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72632" w14:textId="77777777" w:rsidR="00312DC5" w:rsidRPr="00950876" w:rsidRDefault="00312DC5" w:rsidP="00312DC5">
      <w:pPr>
        <w:autoSpaceDE w:val="0"/>
        <w:autoSpaceDN w:val="0"/>
        <w:adjustRightInd w:val="0"/>
        <w:spacing w:after="0" w:line="360" w:lineRule="auto"/>
        <w:ind w:left="0" w:firstLine="0"/>
        <w:jc w:val="center"/>
        <w:rPr>
          <w:rFonts w:ascii="Arial" w:hAnsi="Arial" w:cs="Arial"/>
          <w:b/>
          <w:sz w:val="36"/>
          <w:szCs w:val="36"/>
          <w:lang w:bidi="he-IL"/>
        </w:rPr>
      </w:pPr>
      <w:r w:rsidRPr="00950876">
        <w:rPr>
          <w:rFonts w:ascii="Arial" w:hAnsi="Arial" w:cs="Arial"/>
          <w:b/>
          <w:sz w:val="36"/>
          <w:szCs w:val="36"/>
          <w:lang w:bidi="he-IL"/>
        </w:rPr>
        <w:t>Round Top Church Christian Fellowship</w:t>
      </w:r>
    </w:p>
    <w:p w14:paraId="7AD118BD" w14:textId="77777777" w:rsidR="00312DC5" w:rsidRPr="00950876" w:rsidRDefault="00312DC5" w:rsidP="00312DC5">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Ekklesia Sermon Series</w:t>
      </w:r>
    </w:p>
    <w:p w14:paraId="42AEFCED" w14:textId="606F3B96" w:rsidR="00312DC5" w:rsidRPr="004A7298" w:rsidRDefault="005D7E95" w:rsidP="00312DC5">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But, “</w:t>
      </w:r>
      <w:r w:rsidR="004B7453">
        <w:rPr>
          <w:rFonts w:ascii="Arial" w:hAnsi="Arial" w:cs="Arial"/>
          <w:i/>
          <w:sz w:val="36"/>
          <w:szCs w:val="36"/>
          <w:lang w:bidi="he-IL"/>
        </w:rPr>
        <w:t xml:space="preserve">I Walked the </w:t>
      </w:r>
      <w:r w:rsidR="0023375E" w:rsidRPr="00AD4E96">
        <w:rPr>
          <w:rFonts w:ascii="Arial" w:hAnsi="Arial" w:cs="Arial"/>
          <w:i/>
          <w:sz w:val="36"/>
          <w:szCs w:val="36"/>
          <w:lang w:bidi="he-IL"/>
        </w:rPr>
        <w:t>Ai</w:t>
      </w:r>
      <w:r w:rsidR="004B7453">
        <w:rPr>
          <w:rFonts w:ascii="Arial" w:hAnsi="Arial" w:cs="Arial"/>
          <w:i/>
          <w:sz w:val="36"/>
          <w:szCs w:val="36"/>
          <w:lang w:bidi="he-IL"/>
        </w:rPr>
        <w:t>sle!</w:t>
      </w:r>
      <w:r>
        <w:rPr>
          <w:rFonts w:ascii="Arial" w:hAnsi="Arial" w:cs="Arial"/>
          <w:i/>
          <w:sz w:val="36"/>
          <w:szCs w:val="36"/>
          <w:lang w:bidi="he-IL"/>
        </w:rPr>
        <w:t>”</w:t>
      </w:r>
    </w:p>
    <w:p w14:paraId="4E29EA16" w14:textId="77777777" w:rsidR="00312DC5" w:rsidRPr="004A7298" w:rsidRDefault="00312DC5" w:rsidP="00312DC5">
      <w:pPr>
        <w:autoSpaceDE w:val="0"/>
        <w:autoSpaceDN w:val="0"/>
        <w:adjustRightInd w:val="0"/>
        <w:spacing w:after="0" w:line="360" w:lineRule="auto"/>
        <w:ind w:left="0" w:firstLine="0"/>
        <w:jc w:val="center"/>
        <w:rPr>
          <w:rFonts w:ascii="Arial" w:hAnsi="Arial" w:cs="Arial"/>
          <w:i/>
          <w:sz w:val="36"/>
          <w:szCs w:val="36"/>
          <w:lang w:bidi="he-IL"/>
        </w:rPr>
      </w:pPr>
      <w:r w:rsidRPr="004A7298">
        <w:rPr>
          <w:rFonts w:ascii="Arial" w:hAnsi="Arial" w:cs="Arial"/>
          <w:i/>
          <w:sz w:val="36"/>
          <w:szCs w:val="36"/>
          <w:lang w:bidi="he-IL"/>
        </w:rPr>
        <w:t xml:space="preserve">Pastor ~ Matthew Diehl </w:t>
      </w:r>
    </w:p>
    <w:p w14:paraId="39062D9A" w14:textId="30B0C7F1" w:rsidR="00312DC5" w:rsidRPr="004A7298" w:rsidRDefault="00312DC5" w:rsidP="00312DC5">
      <w:pPr>
        <w:autoSpaceDE w:val="0"/>
        <w:autoSpaceDN w:val="0"/>
        <w:adjustRightInd w:val="0"/>
        <w:spacing w:after="0" w:line="360" w:lineRule="auto"/>
        <w:ind w:left="0" w:firstLine="0"/>
        <w:jc w:val="center"/>
        <w:rPr>
          <w:rFonts w:ascii="Arial" w:hAnsi="Arial" w:cs="Arial"/>
          <w:sz w:val="36"/>
          <w:szCs w:val="36"/>
          <w:lang w:bidi="he-IL"/>
        </w:rPr>
      </w:pPr>
      <w:r w:rsidRPr="004A7298">
        <w:rPr>
          <w:rFonts w:ascii="Arial" w:hAnsi="Arial" w:cs="Arial"/>
          <w:sz w:val="36"/>
          <w:szCs w:val="36"/>
          <w:lang w:bidi="he-IL"/>
        </w:rPr>
        <w:t xml:space="preserve">March </w:t>
      </w:r>
      <w:r>
        <w:rPr>
          <w:rFonts w:ascii="Arial" w:hAnsi="Arial" w:cs="Arial"/>
          <w:sz w:val="36"/>
          <w:szCs w:val="36"/>
          <w:lang w:bidi="he-IL"/>
        </w:rPr>
        <w:t>8</w:t>
      </w:r>
      <w:r w:rsidRPr="004A7298">
        <w:rPr>
          <w:rFonts w:ascii="Arial" w:hAnsi="Arial" w:cs="Arial"/>
          <w:sz w:val="36"/>
          <w:szCs w:val="36"/>
          <w:vertAlign w:val="superscript"/>
          <w:lang w:bidi="he-IL"/>
        </w:rPr>
        <w:t>t</w:t>
      </w:r>
      <w:r>
        <w:rPr>
          <w:rFonts w:ascii="Arial" w:hAnsi="Arial" w:cs="Arial"/>
          <w:sz w:val="36"/>
          <w:szCs w:val="36"/>
          <w:vertAlign w:val="superscript"/>
          <w:lang w:bidi="he-IL"/>
        </w:rPr>
        <w:t>h</w:t>
      </w:r>
      <w:r w:rsidRPr="004A7298">
        <w:rPr>
          <w:rFonts w:ascii="Arial" w:hAnsi="Arial" w:cs="Arial"/>
          <w:sz w:val="36"/>
          <w:szCs w:val="36"/>
          <w:lang w:bidi="he-IL"/>
        </w:rPr>
        <w:t xml:space="preserve"> In the Year of Our Lord 2020</w:t>
      </w:r>
    </w:p>
    <w:p w14:paraId="3D103E18" w14:textId="77777777" w:rsidR="00312DC5" w:rsidRPr="004A7298" w:rsidRDefault="00312DC5" w:rsidP="00312DC5">
      <w:pPr>
        <w:autoSpaceDE w:val="0"/>
        <w:autoSpaceDN w:val="0"/>
        <w:adjustRightInd w:val="0"/>
        <w:spacing w:after="0" w:line="360" w:lineRule="auto"/>
        <w:ind w:left="0" w:firstLine="0"/>
        <w:jc w:val="center"/>
        <w:rPr>
          <w:rFonts w:ascii="Arial" w:hAnsi="Arial" w:cs="Arial"/>
          <w:sz w:val="28"/>
          <w:szCs w:val="28"/>
          <w:lang w:bidi="he-IL"/>
        </w:rPr>
      </w:pPr>
    </w:p>
    <w:p w14:paraId="332AEDB2" w14:textId="77777777" w:rsidR="00312DC5" w:rsidRDefault="00312DC5" w:rsidP="00312DC5">
      <w:pPr>
        <w:autoSpaceDE w:val="0"/>
        <w:autoSpaceDN w:val="0"/>
        <w:adjustRightInd w:val="0"/>
        <w:spacing w:after="0" w:line="360" w:lineRule="auto"/>
        <w:ind w:left="0" w:firstLine="0"/>
        <w:jc w:val="center"/>
        <w:rPr>
          <w:rFonts w:ascii="Arial" w:hAnsi="Arial" w:cs="Arial"/>
          <w:sz w:val="28"/>
          <w:szCs w:val="28"/>
          <w:lang w:bidi="he-IL"/>
        </w:rPr>
      </w:pPr>
      <w:r w:rsidRPr="004A7298">
        <w:rPr>
          <w:rFonts w:ascii="Arial" w:hAnsi="Arial" w:cs="Arial"/>
          <w:sz w:val="28"/>
          <w:szCs w:val="28"/>
          <w:lang w:bidi="he-IL"/>
        </w:rPr>
        <w:t>(Unless otherwise noted, NAS is quoted.)</w:t>
      </w:r>
    </w:p>
    <w:p w14:paraId="18F99444" w14:textId="3E98D385" w:rsidR="008D08C5" w:rsidRDefault="008D08C5" w:rsidP="00312DC5">
      <w:pPr>
        <w:ind w:left="0" w:firstLine="0"/>
      </w:pPr>
    </w:p>
    <w:p w14:paraId="065E6F17" w14:textId="55082EAE" w:rsidR="00312DC5" w:rsidRPr="008D621C" w:rsidRDefault="00312DC5" w:rsidP="008D621C">
      <w:pPr>
        <w:spacing w:line="360" w:lineRule="auto"/>
        <w:ind w:left="0" w:firstLine="0"/>
        <w:rPr>
          <w:rFonts w:ascii="Times New Roman" w:hAnsi="Times New Roman" w:cs="Times New Roman"/>
          <w:sz w:val="36"/>
          <w:szCs w:val="36"/>
        </w:rPr>
      </w:pPr>
      <w:r>
        <w:rPr>
          <w:b/>
          <w:bCs/>
          <w:sz w:val="36"/>
          <w:szCs w:val="36"/>
        </w:rPr>
        <w:tab/>
      </w:r>
      <w:r w:rsidRPr="008D621C">
        <w:rPr>
          <w:rFonts w:ascii="Times New Roman" w:hAnsi="Times New Roman" w:cs="Times New Roman"/>
          <w:sz w:val="36"/>
          <w:szCs w:val="36"/>
        </w:rPr>
        <w:t xml:space="preserve">Before we move forward from the Second Great </w:t>
      </w:r>
      <w:r w:rsidR="00854510" w:rsidRPr="008D621C">
        <w:rPr>
          <w:rFonts w:ascii="Times New Roman" w:hAnsi="Times New Roman" w:cs="Times New Roman"/>
          <w:sz w:val="36"/>
          <w:szCs w:val="36"/>
        </w:rPr>
        <w:t>Awakening,</w:t>
      </w:r>
      <w:r w:rsidRPr="008D621C">
        <w:rPr>
          <w:rFonts w:ascii="Times New Roman" w:hAnsi="Times New Roman" w:cs="Times New Roman"/>
          <w:sz w:val="36"/>
          <w:szCs w:val="36"/>
        </w:rPr>
        <w:t xml:space="preserve"> we need to highlight the ministry of Charles Finney. </w:t>
      </w:r>
    </w:p>
    <w:p w14:paraId="35F3B482" w14:textId="77777777" w:rsidR="00854510" w:rsidRPr="00854510" w:rsidRDefault="00854510" w:rsidP="00312DC5">
      <w:pPr>
        <w:ind w:left="0" w:firstLine="0"/>
        <w:rPr>
          <w:sz w:val="36"/>
          <w:szCs w:val="36"/>
        </w:rPr>
      </w:pPr>
    </w:p>
    <w:p w14:paraId="77C64A76" w14:textId="77777777" w:rsidR="00312DC5" w:rsidRPr="00312DC5" w:rsidRDefault="00312DC5" w:rsidP="00312DC5">
      <w:pPr>
        <w:pStyle w:val="NormalWeb"/>
        <w:shd w:val="clear" w:color="auto" w:fill="FFFFFF"/>
        <w:spacing w:before="120" w:beforeAutospacing="0" w:after="120" w:afterAutospacing="0" w:line="360" w:lineRule="auto"/>
        <w:rPr>
          <w:rFonts w:ascii="Arial" w:hAnsi="Arial" w:cs="Arial"/>
          <w:color w:val="222222"/>
          <w:sz w:val="36"/>
          <w:szCs w:val="36"/>
        </w:rPr>
      </w:pPr>
      <w:r w:rsidRPr="00312DC5">
        <w:rPr>
          <w:rFonts w:ascii="Arial" w:hAnsi="Arial" w:cs="Arial"/>
          <w:b/>
          <w:bCs/>
          <w:color w:val="222222"/>
          <w:sz w:val="36"/>
          <w:szCs w:val="36"/>
        </w:rPr>
        <w:t xml:space="preserve">Charles Grandison </w:t>
      </w:r>
      <w:r w:rsidRPr="00BD35CC">
        <w:rPr>
          <w:rFonts w:ascii="Arial" w:hAnsi="Arial" w:cs="Arial"/>
          <w:b/>
          <w:bCs/>
          <w:color w:val="222222"/>
          <w:sz w:val="36"/>
          <w:szCs w:val="36"/>
        </w:rPr>
        <w:t>Finney</w:t>
      </w:r>
      <w:r w:rsidRPr="00BD35CC">
        <w:rPr>
          <w:rFonts w:ascii="Arial" w:hAnsi="Arial" w:cs="Arial"/>
          <w:color w:val="222222"/>
          <w:sz w:val="36"/>
          <w:szCs w:val="36"/>
        </w:rPr>
        <w:t> (August 29, 1792 – August 16, 1875)</w:t>
      </w:r>
      <w:r w:rsidRPr="00312DC5">
        <w:rPr>
          <w:rFonts w:ascii="Arial" w:hAnsi="Arial" w:cs="Arial"/>
          <w:color w:val="222222"/>
          <w:sz w:val="36"/>
          <w:szCs w:val="36"/>
        </w:rPr>
        <w:t xml:space="preserve"> was an American </w:t>
      </w:r>
      <w:hyperlink r:id="rId5" w:tooltip="Presbyterian Church in the United States of America" w:history="1">
        <w:r w:rsidRPr="00312DC5">
          <w:rPr>
            <w:rStyle w:val="Hyperlink"/>
            <w:rFonts w:ascii="Arial" w:hAnsi="Arial" w:cs="Arial"/>
            <w:color w:val="0B0080"/>
            <w:sz w:val="36"/>
            <w:szCs w:val="36"/>
          </w:rPr>
          <w:t>Presbyterian</w:t>
        </w:r>
      </w:hyperlink>
      <w:r w:rsidRPr="00312DC5">
        <w:rPr>
          <w:rFonts w:ascii="Arial" w:hAnsi="Arial" w:cs="Arial"/>
          <w:color w:val="222222"/>
          <w:sz w:val="36"/>
          <w:szCs w:val="36"/>
        </w:rPr>
        <w:t> minister and leader in the </w:t>
      </w:r>
      <w:hyperlink r:id="rId6" w:tooltip="Second Great Awakening" w:history="1">
        <w:r w:rsidRPr="00312DC5">
          <w:rPr>
            <w:rStyle w:val="Hyperlink"/>
            <w:rFonts w:ascii="Arial" w:hAnsi="Arial" w:cs="Arial"/>
            <w:color w:val="0B0080"/>
            <w:sz w:val="36"/>
            <w:szCs w:val="36"/>
          </w:rPr>
          <w:t>Second Great Awakening</w:t>
        </w:r>
      </w:hyperlink>
      <w:r w:rsidRPr="00312DC5">
        <w:rPr>
          <w:rFonts w:ascii="Arial" w:hAnsi="Arial" w:cs="Arial"/>
          <w:color w:val="222222"/>
          <w:sz w:val="36"/>
          <w:szCs w:val="36"/>
        </w:rPr>
        <w:t> in the United States. He has been called </w:t>
      </w:r>
      <w:r w:rsidRPr="00312DC5">
        <w:rPr>
          <w:rFonts w:ascii="Arial" w:hAnsi="Arial" w:cs="Arial"/>
          <w:i/>
          <w:iCs/>
          <w:color w:val="222222"/>
          <w:sz w:val="36"/>
          <w:szCs w:val="36"/>
        </w:rPr>
        <w:t>The Father of Modern </w:t>
      </w:r>
      <w:hyperlink r:id="rId7" w:tooltip="Christian revival" w:history="1">
        <w:r w:rsidRPr="00312DC5">
          <w:rPr>
            <w:rStyle w:val="Hyperlink"/>
            <w:rFonts w:ascii="Arial" w:hAnsi="Arial" w:cs="Arial"/>
            <w:i/>
            <w:iCs/>
            <w:color w:val="0B0080"/>
            <w:sz w:val="36"/>
            <w:szCs w:val="36"/>
          </w:rPr>
          <w:t>Revivalism</w:t>
        </w:r>
      </w:hyperlink>
      <w:r w:rsidRPr="00312DC5">
        <w:rPr>
          <w:rFonts w:ascii="Arial" w:hAnsi="Arial" w:cs="Arial"/>
          <w:color w:val="222222"/>
          <w:sz w:val="36"/>
          <w:szCs w:val="36"/>
        </w:rPr>
        <w:t>.</w:t>
      </w:r>
      <w:hyperlink r:id="rId8" w:anchor="cite_note-1" w:history="1">
        <w:r w:rsidRPr="00312DC5">
          <w:rPr>
            <w:rStyle w:val="Hyperlink"/>
            <w:rFonts w:ascii="Arial" w:hAnsi="Arial" w:cs="Arial"/>
            <w:color w:val="0B0080"/>
            <w:sz w:val="36"/>
            <w:szCs w:val="36"/>
            <w:vertAlign w:val="superscript"/>
          </w:rPr>
          <w:t>[1]</w:t>
        </w:r>
      </w:hyperlink>
      <w:r w:rsidRPr="00312DC5">
        <w:rPr>
          <w:rFonts w:ascii="Arial" w:hAnsi="Arial" w:cs="Arial"/>
          <w:color w:val="222222"/>
          <w:sz w:val="36"/>
          <w:szCs w:val="36"/>
        </w:rPr>
        <w:t> Finney was best known as an innovative revivalist during the period 1825–1835 in upstate New York and Manhattan, an opponent of Old School Presbyterian theology, an advocate of </w:t>
      </w:r>
      <w:hyperlink r:id="rId9" w:tooltip="Christian perfection" w:history="1">
        <w:r w:rsidRPr="00312DC5">
          <w:rPr>
            <w:rStyle w:val="Hyperlink"/>
            <w:rFonts w:ascii="Arial" w:hAnsi="Arial" w:cs="Arial"/>
            <w:color w:val="0B0080"/>
            <w:sz w:val="36"/>
            <w:szCs w:val="36"/>
          </w:rPr>
          <w:t>Christian perfectionism</w:t>
        </w:r>
      </w:hyperlink>
      <w:r w:rsidRPr="00312DC5">
        <w:rPr>
          <w:rFonts w:ascii="Arial" w:hAnsi="Arial" w:cs="Arial"/>
          <w:color w:val="222222"/>
          <w:sz w:val="36"/>
          <w:szCs w:val="36"/>
        </w:rPr>
        <w:t>, and a religious writer.</w:t>
      </w:r>
    </w:p>
    <w:p w14:paraId="0D23762C" w14:textId="323930F7" w:rsidR="00312DC5" w:rsidRPr="00312DC5" w:rsidRDefault="00312DC5" w:rsidP="00312DC5">
      <w:pPr>
        <w:pStyle w:val="NormalWeb"/>
        <w:shd w:val="clear" w:color="auto" w:fill="FFFFFF"/>
        <w:spacing w:before="120" w:beforeAutospacing="0" w:after="120" w:afterAutospacing="0" w:line="360" w:lineRule="auto"/>
        <w:rPr>
          <w:rFonts w:ascii="Arial" w:hAnsi="Arial" w:cs="Arial"/>
          <w:color w:val="222222"/>
          <w:sz w:val="36"/>
          <w:szCs w:val="36"/>
        </w:rPr>
      </w:pPr>
      <w:r w:rsidRPr="00312DC5">
        <w:rPr>
          <w:rFonts w:ascii="Arial" w:hAnsi="Arial" w:cs="Arial"/>
          <w:color w:val="222222"/>
          <w:sz w:val="36"/>
          <w:szCs w:val="36"/>
        </w:rPr>
        <w:t xml:space="preserve">Together with several other evangelical leaders, his religious views led him to promote social reforms, such </w:t>
      </w:r>
      <w:r w:rsidR="00716D22">
        <w:rPr>
          <w:rFonts w:ascii="Arial" w:hAnsi="Arial" w:cs="Arial"/>
          <w:color w:val="222222"/>
          <w:sz w:val="36"/>
          <w:szCs w:val="36"/>
        </w:rPr>
        <w:t>a</w:t>
      </w:r>
      <w:r w:rsidRPr="00312DC5">
        <w:rPr>
          <w:rFonts w:ascii="Arial" w:hAnsi="Arial" w:cs="Arial"/>
          <w:color w:val="222222"/>
          <w:sz w:val="36"/>
          <w:szCs w:val="36"/>
        </w:rPr>
        <w:t>s </w:t>
      </w:r>
      <w:hyperlink r:id="rId10" w:tooltip="Abolitionism" w:history="1">
        <w:r w:rsidRPr="00312DC5">
          <w:rPr>
            <w:rStyle w:val="Hyperlink"/>
            <w:rFonts w:ascii="Arial" w:hAnsi="Arial" w:cs="Arial"/>
            <w:color w:val="0B0080"/>
            <w:sz w:val="36"/>
            <w:szCs w:val="36"/>
          </w:rPr>
          <w:t>abolition</w:t>
        </w:r>
      </w:hyperlink>
      <w:r w:rsidRPr="00312DC5">
        <w:rPr>
          <w:rFonts w:ascii="Arial" w:hAnsi="Arial" w:cs="Arial"/>
          <w:color w:val="222222"/>
          <w:sz w:val="36"/>
          <w:szCs w:val="36"/>
        </w:rPr>
        <w:t> of </w:t>
      </w:r>
      <w:hyperlink r:id="rId11" w:tooltip="Slavery in the United States" w:history="1">
        <w:r w:rsidRPr="00312DC5">
          <w:rPr>
            <w:rStyle w:val="Hyperlink"/>
            <w:rFonts w:ascii="Arial" w:hAnsi="Arial" w:cs="Arial"/>
            <w:color w:val="0B0080"/>
            <w:sz w:val="36"/>
            <w:szCs w:val="36"/>
          </w:rPr>
          <w:t>slavery</w:t>
        </w:r>
      </w:hyperlink>
      <w:r w:rsidRPr="00312DC5">
        <w:rPr>
          <w:rFonts w:ascii="Arial" w:hAnsi="Arial" w:cs="Arial"/>
          <w:color w:val="222222"/>
          <w:sz w:val="36"/>
          <w:szCs w:val="36"/>
        </w:rPr>
        <w:t xml:space="preserve"> and equal education for women and </w:t>
      </w:r>
      <w:r w:rsidRPr="00312DC5">
        <w:rPr>
          <w:rFonts w:ascii="Arial" w:hAnsi="Arial" w:cs="Arial"/>
          <w:color w:val="222222"/>
          <w:sz w:val="36"/>
          <w:szCs w:val="36"/>
        </w:rPr>
        <w:lastRenderedPageBreak/>
        <w:t>African Americans. From 1835</w:t>
      </w:r>
      <w:r w:rsidR="00BD35CC">
        <w:rPr>
          <w:rFonts w:ascii="Arial" w:hAnsi="Arial" w:cs="Arial"/>
          <w:color w:val="222222"/>
          <w:sz w:val="36"/>
          <w:szCs w:val="36"/>
        </w:rPr>
        <w:t>,</w:t>
      </w:r>
      <w:r w:rsidRPr="00312DC5">
        <w:rPr>
          <w:rFonts w:ascii="Arial" w:hAnsi="Arial" w:cs="Arial"/>
          <w:color w:val="222222"/>
          <w:sz w:val="36"/>
          <w:szCs w:val="36"/>
        </w:rPr>
        <w:t xml:space="preserve"> he taught at </w:t>
      </w:r>
      <w:hyperlink r:id="rId12" w:tooltip="Oberlin College" w:history="1">
        <w:r w:rsidRPr="00312DC5">
          <w:rPr>
            <w:rStyle w:val="Hyperlink"/>
            <w:rFonts w:ascii="Arial" w:hAnsi="Arial" w:cs="Arial"/>
            <w:color w:val="0B0080"/>
            <w:sz w:val="36"/>
            <w:szCs w:val="36"/>
          </w:rPr>
          <w:t>Oberlin College</w:t>
        </w:r>
      </w:hyperlink>
      <w:r w:rsidRPr="00312DC5">
        <w:rPr>
          <w:rFonts w:ascii="Arial" w:hAnsi="Arial" w:cs="Arial"/>
          <w:color w:val="222222"/>
          <w:sz w:val="36"/>
          <w:szCs w:val="36"/>
        </w:rPr>
        <w:t> of Ohio which accepted students without regard to race or sex. He served as its second president from 1851 to 1866, during which its faculty and students were activists for abolition, the </w:t>
      </w:r>
      <w:hyperlink r:id="rId13" w:tooltip="Underground Railroad" w:history="1">
        <w:r w:rsidRPr="00312DC5">
          <w:rPr>
            <w:rStyle w:val="Hyperlink"/>
            <w:rFonts w:ascii="Arial" w:hAnsi="Arial" w:cs="Arial"/>
            <w:color w:val="0B0080"/>
            <w:sz w:val="36"/>
            <w:szCs w:val="36"/>
          </w:rPr>
          <w:t>Underground Railroad</w:t>
        </w:r>
      </w:hyperlink>
      <w:r w:rsidRPr="00312DC5">
        <w:rPr>
          <w:rFonts w:ascii="Arial" w:hAnsi="Arial" w:cs="Arial"/>
          <w:color w:val="222222"/>
          <w:sz w:val="36"/>
          <w:szCs w:val="36"/>
        </w:rPr>
        <w:t>, and universal education.</w:t>
      </w:r>
    </w:p>
    <w:p w14:paraId="7611C76D" w14:textId="14779970" w:rsidR="00312DC5" w:rsidRDefault="008D621C" w:rsidP="00312DC5">
      <w:pPr>
        <w:ind w:left="0" w:firstLine="0"/>
      </w:pPr>
      <w:r w:rsidRPr="008D621C">
        <w:rPr>
          <w:b/>
          <w:bCs/>
          <w:noProof/>
          <w:sz w:val="36"/>
          <w:szCs w:val="36"/>
        </w:rPr>
        <mc:AlternateContent>
          <mc:Choice Requires="wps">
            <w:drawing>
              <wp:anchor distT="45720" distB="45720" distL="114300" distR="114300" simplePos="0" relativeHeight="251659264" behindDoc="0" locked="0" layoutInCell="1" allowOverlap="1" wp14:anchorId="70E4BF8D" wp14:editId="1FB59FD9">
                <wp:simplePos x="0" y="0"/>
                <wp:positionH relativeFrom="column">
                  <wp:posOffset>3259455</wp:posOffset>
                </wp:positionH>
                <wp:positionV relativeFrom="paragraph">
                  <wp:posOffset>299085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F501045" w14:textId="5BFCD7B0" w:rsidR="008D621C" w:rsidRDefault="008D621C">
                            <w:r w:rsidRPr="008D621C">
                              <w:rPr>
                                <w:noProof/>
                              </w:rPr>
                              <w:drawing>
                                <wp:inline distT="0" distB="0" distL="0" distR="0" wp14:anchorId="3048C484" wp14:editId="4D15D771">
                                  <wp:extent cx="1517044" cy="21431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37711" cy="217232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E4BF8D" id="_x0000_t202" coordsize="21600,21600" o:spt="202" path="m,l,21600r21600,l21600,xe">
                <v:stroke joinstyle="miter"/>
                <v:path gradientshapeok="t" o:connecttype="rect"/>
              </v:shapetype>
              <v:shape id="Text Box 2" o:spid="_x0000_s1026" type="#_x0000_t202" style="position:absolute;margin-left:256.65pt;margin-top:23.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">
                <v:textbox style="mso-fit-shape-to-text:t">
                  <w:txbxContent>
                    <w:p w14:paraId="0F501045" w14:textId="5BFCD7B0" w:rsidR="008D621C" w:rsidRDefault="008D621C">
                      <w:r w:rsidRPr="008D621C">
                        <w:drawing>
                          <wp:inline distT="0" distB="0" distL="0" distR="0" wp14:anchorId="3048C484" wp14:editId="4D15D771">
                            <wp:extent cx="1517044" cy="21431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7711" cy="2172322"/>
                                    </a:xfrm>
                                    <a:prstGeom prst="rect">
                                      <a:avLst/>
                                    </a:prstGeom>
                                  </pic:spPr>
                                </pic:pic>
                              </a:graphicData>
                            </a:graphic>
                          </wp:inline>
                        </w:drawing>
                      </w:r>
                    </w:p>
                  </w:txbxContent>
                </v:textbox>
                <w10:wrap type="square"/>
              </v:shape>
            </w:pict>
          </mc:Fallback>
        </mc:AlternateContent>
      </w:r>
      <w:hyperlink r:id="rId16" w:history="1">
        <w:r w:rsidR="00312DC5">
          <w:rPr>
            <w:rStyle w:val="Hyperlink"/>
          </w:rPr>
          <w:t>https://en.wikipedia.org/wiki/Charles_Grandison_Finney</w:t>
        </w:r>
      </w:hyperlink>
    </w:p>
    <w:p w14:paraId="57498B9B" w14:textId="2B4F18CF" w:rsidR="00854510" w:rsidRDefault="00854510" w:rsidP="00312DC5">
      <w:pPr>
        <w:ind w:left="0" w:firstLine="0"/>
        <w:rPr>
          <w:b/>
          <w:bCs/>
          <w:sz w:val="36"/>
          <w:szCs w:val="36"/>
        </w:rPr>
      </w:pPr>
      <w:r w:rsidRPr="00854510">
        <w:rPr>
          <w:noProof/>
        </w:rPr>
        <w:drawing>
          <wp:inline distT="0" distB="0" distL="0" distR="0" wp14:anchorId="40AEC385" wp14:editId="0B8F9305">
            <wp:extent cx="196215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2150" cy="2324100"/>
                    </a:xfrm>
                    <a:prstGeom prst="rect">
                      <a:avLst/>
                    </a:prstGeom>
                  </pic:spPr>
                </pic:pic>
              </a:graphicData>
            </a:graphic>
          </wp:inline>
        </w:drawing>
      </w:r>
      <w:r w:rsidR="008D621C">
        <w:rPr>
          <w:b/>
          <w:bCs/>
          <w:sz w:val="36"/>
          <w:szCs w:val="36"/>
        </w:rPr>
        <w:t xml:space="preserve"> </w:t>
      </w:r>
    </w:p>
    <w:p w14:paraId="5FC2A7FD" w14:textId="77777777" w:rsidR="00312DC5" w:rsidRDefault="00312DC5" w:rsidP="00312DC5">
      <w:pPr>
        <w:ind w:left="0" w:firstLine="0"/>
        <w:rPr>
          <w:b/>
          <w:bCs/>
          <w:sz w:val="36"/>
          <w:szCs w:val="36"/>
        </w:rPr>
      </w:pPr>
    </w:p>
    <w:p w14:paraId="5D7FC23A" w14:textId="02EBC846" w:rsidR="008D621C" w:rsidRPr="00AD4E96" w:rsidRDefault="008D621C" w:rsidP="008D621C">
      <w:pPr>
        <w:spacing w:line="360" w:lineRule="auto"/>
        <w:ind w:left="0" w:firstLine="0"/>
        <w:rPr>
          <w:rFonts w:ascii="Times New Roman" w:hAnsi="Times New Roman" w:cs="Times New Roman"/>
          <w:sz w:val="36"/>
          <w:szCs w:val="36"/>
        </w:rPr>
      </w:pPr>
      <w:r>
        <w:rPr>
          <w:b/>
          <w:bCs/>
          <w:sz w:val="36"/>
          <w:szCs w:val="36"/>
        </w:rPr>
        <w:tab/>
      </w:r>
      <w:r w:rsidRPr="008D621C">
        <w:rPr>
          <w:rFonts w:ascii="Times New Roman" w:hAnsi="Times New Roman" w:cs="Times New Roman"/>
          <w:sz w:val="36"/>
          <w:szCs w:val="36"/>
        </w:rPr>
        <w:t>Finney was a powerful preacher</w:t>
      </w:r>
      <w:r w:rsidR="009C2884">
        <w:rPr>
          <w:rFonts w:ascii="Times New Roman" w:hAnsi="Times New Roman" w:cs="Times New Roman"/>
          <w:sz w:val="36"/>
          <w:szCs w:val="36"/>
        </w:rPr>
        <w:t xml:space="preserve">. </w:t>
      </w:r>
      <w:r w:rsidR="00716D22">
        <w:rPr>
          <w:rFonts w:ascii="Times New Roman" w:hAnsi="Times New Roman" w:cs="Times New Roman"/>
          <w:sz w:val="36"/>
          <w:szCs w:val="36"/>
        </w:rPr>
        <w:t xml:space="preserve">Finney taught that people could be </w:t>
      </w:r>
      <w:r w:rsidR="00716D22" w:rsidRPr="00AD4E96">
        <w:rPr>
          <w:rFonts w:ascii="Times New Roman" w:hAnsi="Times New Roman" w:cs="Times New Roman"/>
          <w:sz w:val="36"/>
          <w:szCs w:val="36"/>
        </w:rPr>
        <w:t>moral</w:t>
      </w:r>
      <w:r w:rsidR="00BD35CC" w:rsidRPr="00AD4E96">
        <w:rPr>
          <w:rFonts w:ascii="Times New Roman" w:hAnsi="Times New Roman" w:cs="Times New Roman"/>
          <w:sz w:val="36"/>
          <w:szCs w:val="36"/>
        </w:rPr>
        <w:t>,</w:t>
      </w:r>
      <w:r w:rsidR="00716D22" w:rsidRPr="00AD4E96">
        <w:rPr>
          <w:rFonts w:ascii="Times New Roman" w:hAnsi="Times New Roman" w:cs="Times New Roman"/>
          <w:sz w:val="36"/>
          <w:szCs w:val="36"/>
        </w:rPr>
        <w:t xml:space="preserve"> if they chose to be moral. God gave them the ability to choose a moral life. </w:t>
      </w:r>
      <w:r w:rsidR="00477577" w:rsidRPr="00AD4E96">
        <w:rPr>
          <w:rFonts w:ascii="Times New Roman" w:hAnsi="Times New Roman" w:cs="Times New Roman"/>
          <w:sz w:val="36"/>
          <w:szCs w:val="36"/>
        </w:rPr>
        <w:t xml:space="preserve">This moral life had nothing to do with God’s Holy Spirit at work in them. </w:t>
      </w:r>
      <w:r w:rsidR="006F2EFA" w:rsidRPr="00AD4E96">
        <w:rPr>
          <w:rFonts w:ascii="Times New Roman" w:hAnsi="Times New Roman" w:cs="Times New Roman"/>
          <w:sz w:val="36"/>
          <w:szCs w:val="36"/>
        </w:rPr>
        <w:t>Under this teaching</w:t>
      </w:r>
      <w:r w:rsidR="00BD35CC" w:rsidRPr="00AD4E96">
        <w:rPr>
          <w:rFonts w:ascii="Times New Roman" w:hAnsi="Times New Roman" w:cs="Times New Roman"/>
          <w:sz w:val="36"/>
          <w:szCs w:val="36"/>
        </w:rPr>
        <w:t>,</w:t>
      </w:r>
      <w:r w:rsidR="006F2EFA" w:rsidRPr="00AD4E96">
        <w:rPr>
          <w:rFonts w:ascii="Times New Roman" w:hAnsi="Times New Roman" w:cs="Times New Roman"/>
          <w:sz w:val="36"/>
          <w:szCs w:val="36"/>
        </w:rPr>
        <w:t xml:space="preserve"> “</w:t>
      </w:r>
      <w:r w:rsidR="009C2884" w:rsidRPr="00AD4E96">
        <w:rPr>
          <w:rFonts w:ascii="Times New Roman" w:hAnsi="Times New Roman" w:cs="Times New Roman"/>
          <w:sz w:val="36"/>
          <w:szCs w:val="36"/>
        </w:rPr>
        <w:t>L</w:t>
      </w:r>
      <w:r w:rsidRPr="00AD4E96">
        <w:rPr>
          <w:rFonts w:ascii="Times New Roman" w:hAnsi="Times New Roman" w:cs="Times New Roman"/>
          <w:sz w:val="36"/>
          <w:szCs w:val="36"/>
        </w:rPr>
        <w:t>ost</w:t>
      </w:r>
      <w:r w:rsidR="006F2EFA" w:rsidRPr="00AD4E96">
        <w:rPr>
          <w:rFonts w:ascii="Times New Roman" w:hAnsi="Times New Roman" w:cs="Times New Roman"/>
          <w:sz w:val="36"/>
          <w:szCs w:val="36"/>
        </w:rPr>
        <w:t>”</w:t>
      </w:r>
      <w:r w:rsidRPr="00AD4E96">
        <w:rPr>
          <w:rFonts w:ascii="Times New Roman" w:hAnsi="Times New Roman" w:cs="Times New Roman"/>
          <w:sz w:val="36"/>
          <w:szCs w:val="36"/>
        </w:rPr>
        <w:t xml:space="preserve"> souls responded to the Gospel. They became convicted by </w:t>
      </w:r>
      <w:r w:rsidR="00716D22" w:rsidRPr="00AD4E96">
        <w:rPr>
          <w:rFonts w:ascii="Times New Roman" w:hAnsi="Times New Roman" w:cs="Times New Roman"/>
          <w:sz w:val="36"/>
          <w:szCs w:val="36"/>
        </w:rPr>
        <w:t>his sermons</w:t>
      </w:r>
      <w:r w:rsidRPr="00AD4E96">
        <w:rPr>
          <w:rFonts w:ascii="Times New Roman" w:hAnsi="Times New Roman" w:cs="Times New Roman"/>
          <w:sz w:val="36"/>
          <w:szCs w:val="36"/>
        </w:rPr>
        <w:t>. At the end of the sermons</w:t>
      </w:r>
      <w:r w:rsidR="00BD35CC" w:rsidRPr="00AD4E96">
        <w:rPr>
          <w:rFonts w:ascii="Times New Roman" w:hAnsi="Times New Roman" w:cs="Times New Roman"/>
          <w:sz w:val="36"/>
          <w:szCs w:val="36"/>
        </w:rPr>
        <w:t>,</w:t>
      </w:r>
      <w:r w:rsidRPr="00AD4E96">
        <w:rPr>
          <w:rFonts w:ascii="Times New Roman" w:hAnsi="Times New Roman" w:cs="Times New Roman"/>
          <w:sz w:val="36"/>
          <w:szCs w:val="36"/>
        </w:rPr>
        <w:t xml:space="preserve"> people were so moved</w:t>
      </w:r>
      <w:r w:rsidR="00477577" w:rsidRPr="00AD4E96">
        <w:rPr>
          <w:rFonts w:ascii="Times New Roman" w:hAnsi="Times New Roman" w:cs="Times New Roman"/>
          <w:sz w:val="36"/>
          <w:szCs w:val="36"/>
        </w:rPr>
        <w:t>,</w:t>
      </w:r>
      <w:r w:rsidRPr="00AD4E96">
        <w:rPr>
          <w:rFonts w:ascii="Times New Roman" w:hAnsi="Times New Roman" w:cs="Times New Roman"/>
          <w:sz w:val="36"/>
          <w:szCs w:val="36"/>
        </w:rPr>
        <w:t xml:space="preserve"> they came forward and wanted to talk to someone about what they were experiencing. </w:t>
      </w:r>
      <w:r w:rsidR="009C2884" w:rsidRPr="00AD4E96">
        <w:rPr>
          <w:rFonts w:ascii="Times New Roman" w:hAnsi="Times New Roman" w:cs="Times New Roman"/>
          <w:sz w:val="36"/>
          <w:szCs w:val="36"/>
        </w:rPr>
        <w:t>So, they s</w:t>
      </w:r>
      <w:r w:rsidR="00BD35CC" w:rsidRPr="00AD4E96">
        <w:rPr>
          <w:rFonts w:ascii="Times New Roman" w:hAnsi="Times New Roman" w:cs="Times New Roman"/>
          <w:sz w:val="36"/>
          <w:szCs w:val="36"/>
        </w:rPr>
        <w:t>a</w:t>
      </w:r>
      <w:r w:rsidR="009C2884" w:rsidRPr="00AD4E96">
        <w:rPr>
          <w:rFonts w:ascii="Times New Roman" w:hAnsi="Times New Roman" w:cs="Times New Roman"/>
          <w:sz w:val="36"/>
          <w:szCs w:val="36"/>
        </w:rPr>
        <w:t>t on the first row of seats or the</w:t>
      </w:r>
      <w:r w:rsidR="009C2884">
        <w:rPr>
          <w:rFonts w:ascii="Times New Roman" w:hAnsi="Times New Roman" w:cs="Times New Roman"/>
          <w:sz w:val="36"/>
          <w:szCs w:val="36"/>
        </w:rPr>
        <w:t xml:space="preserve"> first bench and waited </w:t>
      </w:r>
      <w:r w:rsidR="00BD35CC" w:rsidRPr="00AD4E96">
        <w:rPr>
          <w:rFonts w:ascii="Times New Roman" w:hAnsi="Times New Roman" w:cs="Times New Roman"/>
          <w:sz w:val="36"/>
          <w:szCs w:val="36"/>
        </w:rPr>
        <w:lastRenderedPageBreak/>
        <w:t>un</w:t>
      </w:r>
      <w:r w:rsidR="009C2884" w:rsidRPr="00AD4E96">
        <w:rPr>
          <w:rFonts w:ascii="Times New Roman" w:hAnsi="Times New Roman" w:cs="Times New Roman"/>
          <w:sz w:val="36"/>
          <w:szCs w:val="36"/>
        </w:rPr>
        <w:t xml:space="preserve">til Finney or someone could pray with them and talk to them about their experience. This bench became known as the </w:t>
      </w:r>
      <w:r w:rsidR="00AC7EDB" w:rsidRPr="00AD4E96">
        <w:rPr>
          <w:rFonts w:ascii="Times New Roman" w:hAnsi="Times New Roman" w:cs="Times New Roman"/>
          <w:sz w:val="36"/>
          <w:szCs w:val="36"/>
        </w:rPr>
        <w:t>“</w:t>
      </w:r>
      <w:r w:rsidR="009C2884" w:rsidRPr="00AD4E96">
        <w:rPr>
          <w:rFonts w:ascii="Times New Roman" w:hAnsi="Times New Roman" w:cs="Times New Roman"/>
          <w:sz w:val="36"/>
          <w:szCs w:val="36"/>
        </w:rPr>
        <w:t>anxious</w:t>
      </w:r>
      <w:r w:rsidR="00AC7EDB" w:rsidRPr="00AD4E96">
        <w:rPr>
          <w:rFonts w:ascii="Times New Roman" w:hAnsi="Times New Roman" w:cs="Times New Roman"/>
          <w:sz w:val="36"/>
          <w:szCs w:val="36"/>
        </w:rPr>
        <w:t>”</w:t>
      </w:r>
      <w:r w:rsidR="009C2884" w:rsidRPr="00AD4E96">
        <w:rPr>
          <w:rFonts w:ascii="Times New Roman" w:hAnsi="Times New Roman" w:cs="Times New Roman"/>
          <w:sz w:val="36"/>
          <w:szCs w:val="36"/>
        </w:rPr>
        <w:t xml:space="preserve"> </w:t>
      </w:r>
      <w:r w:rsidR="00AC7EDB" w:rsidRPr="00AD4E96">
        <w:rPr>
          <w:rFonts w:ascii="Times New Roman" w:hAnsi="Times New Roman" w:cs="Times New Roman"/>
          <w:sz w:val="36"/>
          <w:szCs w:val="36"/>
        </w:rPr>
        <w:t xml:space="preserve">seat or </w:t>
      </w:r>
      <w:r w:rsidR="009C2884" w:rsidRPr="00AD4E96">
        <w:rPr>
          <w:rFonts w:ascii="Times New Roman" w:hAnsi="Times New Roman" w:cs="Times New Roman"/>
          <w:sz w:val="36"/>
          <w:szCs w:val="36"/>
        </w:rPr>
        <w:t xml:space="preserve">bench. </w:t>
      </w:r>
      <w:r w:rsidR="00477577" w:rsidRPr="00AD4E96">
        <w:rPr>
          <w:rFonts w:ascii="Times New Roman" w:hAnsi="Times New Roman" w:cs="Times New Roman"/>
          <w:sz w:val="36"/>
          <w:szCs w:val="36"/>
        </w:rPr>
        <w:t xml:space="preserve"> </w:t>
      </w:r>
    </w:p>
    <w:p w14:paraId="5357C339" w14:textId="46C9D708" w:rsidR="00477577" w:rsidRDefault="00477577" w:rsidP="008D621C">
      <w:pPr>
        <w:spacing w:line="360" w:lineRule="auto"/>
        <w:ind w:left="0" w:firstLine="0"/>
        <w:rPr>
          <w:rFonts w:ascii="Times New Roman" w:hAnsi="Times New Roman" w:cs="Times New Roman"/>
          <w:sz w:val="36"/>
          <w:szCs w:val="36"/>
        </w:rPr>
      </w:pPr>
      <w:r w:rsidRPr="00AD4E96">
        <w:rPr>
          <w:rFonts w:ascii="Times New Roman" w:hAnsi="Times New Roman" w:cs="Times New Roman"/>
          <w:sz w:val="36"/>
          <w:szCs w:val="36"/>
        </w:rPr>
        <w:tab/>
        <w:t xml:space="preserve">There is a dividing point to be made here. </w:t>
      </w:r>
      <w:r w:rsidR="007F4D95" w:rsidRPr="00AD4E96">
        <w:rPr>
          <w:rFonts w:ascii="Times New Roman" w:hAnsi="Times New Roman" w:cs="Times New Roman"/>
          <w:b/>
          <w:bCs/>
          <w:sz w:val="36"/>
          <w:szCs w:val="36"/>
        </w:rPr>
        <w:t>One</w:t>
      </w:r>
      <w:r w:rsidR="007F4D95" w:rsidRPr="00AD4E96">
        <w:rPr>
          <w:rFonts w:ascii="Times New Roman" w:hAnsi="Times New Roman" w:cs="Times New Roman"/>
          <w:sz w:val="36"/>
          <w:szCs w:val="36"/>
        </w:rPr>
        <w:t xml:space="preserve"> - </w:t>
      </w:r>
      <w:r w:rsidR="00BD35CC" w:rsidRPr="00AD4E96">
        <w:rPr>
          <w:rFonts w:ascii="Times New Roman" w:hAnsi="Times New Roman" w:cs="Times New Roman"/>
          <w:sz w:val="36"/>
          <w:szCs w:val="36"/>
        </w:rPr>
        <w:t>a</w:t>
      </w:r>
      <w:r w:rsidR="007F4D95" w:rsidRPr="00AD4E96">
        <w:rPr>
          <w:rFonts w:ascii="Times New Roman" w:hAnsi="Times New Roman" w:cs="Times New Roman"/>
          <w:sz w:val="36"/>
          <w:szCs w:val="36"/>
        </w:rPr>
        <w:t xml:space="preserve"> person is convicted by God’s Holy </w:t>
      </w:r>
      <w:r w:rsidR="003F71CD" w:rsidRPr="00AD4E96">
        <w:rPr>
          <w:rFonts w:ascii="Times New Roman" w:hAnsi="Times New Roman" w:cs="Times New Roman"/>
          <w:sz w:val="36"/>
          <w:szCs w:val="36"/>
        </w:rPr>
        <w:t>Spirit;</w:t>
      </w:r>
      <w:r w:rsidR="007F4D95" w:rsidRPr="00AD4E96">
        <w:rPr>
          <w:rFonts w:ascii="Times New Roman" w:hAnsi="Times New Roman" w:cs="Times New Roman"/>
          <w:sz w:val="36"/>
          <w:szCs w:val="36"/>
        </w:rPr>
        <w:t xml:space="preserve"> their heart is cut</w:t>
      </w:r>
      <w:r w:rsidR="003F71CD" w:rsidRPr="00AD4E96">
        <w:rPr>
          <w:rFonts w:ascii="Times New Roman" w:hAnsi="Times New Roman" w:cs="Times New Roman"/>
          <w:sz w:val="36"/>
          <w:szCs w:val="36"/>
        </w:rPr>
        <w:t>/circumcised (Duet. 30:6)</w:t>
      </w:r>
      <w:r w:rsidR="00BD35CC" w:rsidRPr="00AD4E96">
        <w:rPr>
          <w:rFonts w:ascii="Times New Roman" w:hAnsi="Times New Roman" w:cs="Times New Roman"/>
          <w:sz w:val="36"/>
          <w:szCs w:val="36"/>
        </w:rPr>
        <w:t xml:space="preserve">. </w:t>
      </w:r>
      <w:r w:rsidR="007F4D95" w:rsidRPr="00AD4E96">
        <w:rPr>
          <w:rFonts w:ascii="Times New Roman" w:hAnsi="Times New Roman" w:cs="Times New Roman"/>
          <w:sz w:val="36"/>
          <w:szCs w:val="36"/>
        </w:rPr>
        <w:t xml:space="preserve"> </w:t>
      </w:r>
      <w:r w:rsidR="00BD35CC" w:rsidRPr="00AD4E96">
        <w:rPr>
          <w:rFonts w:ascii="Times New Roman" w:hAnsi="Times New Roman" w:cs="Times New Roman"/>
          <w:sz w:val="36"/>
          <w:szCs w:val="36"/>
        </w:rPr>
        <w:t>T</w:t>
      </w:r>
      <w:r w:rsidR="007F4D95" w:rsidRPr="00AD4E96">
        <w:rPr>
          <w:rFonts w:ascii="Times New Roman" w:hAnsi="Times New Roman" w:cs="Times New Roman"/>
          <w:sz w:val="36"/>
          <w:szCs w:val="36"/>
        </w:rPr>
        <w:t>hey humble themselves to God and cry</w:t>
      </w:r>
      <w:r w:rsidR="00BD35CC" w:rsidRPr="00AD4E96">
        <w:rPr>
          <w:rFonts w:ascii="Times New Roman" w:hAnsi="Times New Roman" w:cs="Times New Roman"/>
          <w:sz w:val="36"/>
          <w:szCs w:val="36"/>
        </w:rPr>
        <w:t>-</w:t>
      </w:r>
      <w:r w:rsidR="007F4D95" w:rsidRPr="00AD4E96">
        <w:rPr>
          <w:rFonts w:ascii="Times New Roman" w:hAnsi="Times New Roman" w:cs="Times New Roman"/>
          <w:sz w:val="36"/>
          <w:szCs w:val="36"/>
        </w:rPr>
        <w:t>out</w:t>
      </w:r>
      <w:r w:rsidR="00BD35CC" w:rsidRPr="00AD4E96">
        <w:rPr>
          <w:rFonts w:ascii="Times New Roman" w:hAnsi="Times New Roman" w:cs="Times New Roman"/>
          <w:sz w:val="36"/>
          <w:szCs w:val="36"/>
        </w:rPr>
        <w:t>,</w:t>
      </w:r>
      <w:r w:rsidR="007F4D95" w:rsidRPr="00AD4E96">
        <w:rPr>
          <w:rFonts w:ascii="Times New Roman" w:hAnsi="Times New Roman" w:cs="Times New Roman"/>
          <w:sz w:val="36"/>
          <w:szCs w:val="36"/>
        </w:rPr>
        <w:t xml:space="preserve"> “what must we do?” (Acts 2:37). </w:t>
      </w:r>
      <w:r w:rsidR="003F71CD" w:rsidRPr="00AD4E96">
        <w:rPr>
          <w:rFonts w:ascii="Times New Roman" w:hAnsi="Times New Roman" w:cs="Times New Roman"/>
          <w:sz w:val="36"/>
          <w:szCs w:val="36"/>
        </w:rPr>
        <w:t>At this point</w:t>
      </w:r>
      <w:r w:rsidR="00BD35CC" w:rsidRPr="00AD4E96">
        <w:rPr>
          <w:rFonts w:ascii="Times New Roman" w:hAnsi="Times New Roman" w:cs="Times New Roman"/>
          <w:sz w:val="36"/>
          <w:szCs w:val="36"/>
        </w:rPr>
        <w:t>,</w:t>
      </w:r>
      <w:r w:rsidR="003F71CD" w:rsidRPr="00AD4E96">
        <w:rPr>
          <w:rFonts w:ascii="Times New Roman" w:hAnsi="Times New Roman" w:cs="Times New Roman"/>
          <w:sz w:val="36"/>
          <w:szCs w:val="36"/>
        </w:rPr>
        <w:t xml:space="preserve"> they have</w:t>
      </w:r>
      <w:r w:rsidR="00BD35CC" w:rsidRPr="00AD4E96">
        <w:rPr>
          <w:rFonts w:ascii="Times New Roman" w:hAnsi="Times New Roman" w:cs="Times New Roman"/>
          <w:sz w:val="36"/>
          <w:szCs w:val="36"/>
        </w:rPr>
        <w:t xml:space="preserve"> surrendered</w:t>
      </w:r>
      <w:r w:rsidR="003F71CD" w:rsidRPr="00AD4E96">
        <w:rPr>
          <w:rFonts w:ascii="Times New Roman" w:hAnsi="Times New Roman" w:cs="Times New Roman"/>
          <w:sz w:val="36"/>
          <w:szCs w:val="36"/>
        </w:rPr>
        <w:t xml:space="preserve">. They know </w:t>
      </w:r>
      <w:r w:rsidR="00BD35CC" w:rsidRPr="00AD4E96">
        <w:rPr>
          <w:rFonts w:ascii="Times New Roman" w:hAnsi="Times New Roman" w:cs="Times New Roman"/>
          <w:sz w:val="36"/>
          <w:szCs w:val="36"/>
        </w:rPr>
        <w:t xml:space="preserve">there isn’t any </w:t>
      </w:r>
      <w:r w:rsidR="003F71CD" w:rsidRPr="00AD4E96">
        <w:rPr>
          <w:rFonts w:ascii="Times New Roman" w:hAnsi="Times New Roman" w:cs="Times New Roman"/>
          <w:sz w:val="36"/>
          <w:szCs w:val="36"/>
        </w:rPr>
        <w:t xml:space="preserve">action or thought of their own making </w:t>
      </w:r>
      <w:r w:rsidR="00BD35CC" w:rsidRPr="00AD4E96">
        <w:rPr>
          <w:rFonts w:ascii="Times New Roman" w:hAnsi="Times New Roman" w:cs="Times New Roman"/>
          <w:sz w:val="36"/>
          <w:szCs w:val="36"/>
        </w:rPr>
        <w:t xml:space="preserve">that </w:t>
      </w:r>
      <w:r w:rsidR="003F71CD" w:rsidRPr="00AD4E96">
        <w:rPr>
          <w:rFonts w:ascii="Times New Roman" w:hAnsi="Times New Roman" w:cs="Times New Roman"/>
          <w:sz w:val="36"/>
          <w:szCs w:val="36"/>
        </w:rPr>
        <w:t xml:space="preserve">can save them. In Acts, Peter tells them to repent (turn) and witness their turning </w:t>
      </w:r>
      <w:r w:rsidR="003F71CD" w:rsidRPr="00AD4E96">
        <w:rPr>
          <w:rFonts w:ascii="Times New Roman" w:hAnsi="Times New Roman" w:cs="Times New Roman"/>
          <w:strike/>
          <w:sz w:val="36"/>
          <w:szCs w:val="36"/>
        </w:rPr>
        <w:t>in</w:t>
      </w:r>
      <w:r w:rsidR="003F71CD" w:rsidRPr="00AD4E96">
        <w:rPr>
          <w:rFonts w:ascii="Times New Roman" w:hAnsi="Times New Roman" w:cs="Times New Roman"/>
          <w:sz w:val="36"/>
          <w:szCs w:val="36"/>
        </w:rPr>
        <w:t xml:space="preserve"> </w:t>
      </w:r>
      <w:r w:rsidR="005F2170" w:rsidRPr="00AD4E96">
        <w:rPr>
          <w:rFonts w:ascii="Times New Roman" w:hAnsi="Times New Roman" w:cs="Times New Roman"/>
          <w:sz w:val="36"/>
          <w:szCs w:val="36"/>
        </w:rPr>
        <w:t xml:space="preserve">by </w:t>
      </w:r>
      <w:r w:rsidR="003F71CD" w:rsidRPr="00AD4E96">
        <w:rPr>
          <w:rFonts w:ascii="Times New Roman" w:hAnsi="Times New Roman" w:cs="Times New Roman"/>
          <w:sz w:val="36"/>
          <w:szCs w:val="36"/>
        </w:rPr>
        <w:t>water-baptism. They then can receive the gift of the Holy Spirit. Remember, and this is crucial</w:t>
      </w:r>
      <w:r w:rsidR="00BD35CC" w:rsidRPr="00AD4E96">
        <w:rPr>
          <w:rFonts w:ascii="Times New Roman" w:hAnsi="Times New Roman" w:cs="Times New Roman"/>
          <w:sz w:val="36"/>
          <w:szCs w:val="36"/>
        </w:rPr>
        <w:t>,</w:t>
      </w:r>
      <w:r w:rsidR="003F71CD" w:rsidRPr="00AD4E96">
        <w:rPr>
          <w:rFonts w:ascii="Times New Roman" w:hAnsi="Times New Roman" w:cs="Times New Roman"/>
          <w:sz w:val="36"/>
          <w:szCs w:val="36"/>
        </w:rPr>
        <w:t xml:space="preserve"> </w:t>
      </w:r>
      <w:r w:rsidR="00BD35CC" w:rsidRPr="00AD4E96">
        <w:rPr>
          <w:rFonts w:ascii="Times New Roman" w:hAnsi="Times New Roman" w:cs="Times New Roman"/>
          <w:sz w:val="36"/>
          <w:szCs w:val="36"/>
        </w:rPr>
        <w:t>we</w:t>
      </w:r>
      <w:r w:rsidR="003F71CD" w:rsidRPr="00AD4E96">
        <w:rPr>
          <w:rFonts w:ascii="Times New Roman" w:hAnsi="Times New Roman" w:cs="Times New Roman"/>
          <w:sz w:val="36"/>
          <w:szCs w:val="36"/>
        </w:rPr>
        <w:t xml:space="preserve"> can only receive the gift of the Holy Spirit after we surrender </w:t>
      </w:r>
      <w:r w:rsidR="0023375E" w:rsidRPr="00AD4E96">
        <w:rPr>
          <w:rFonts w:ascii="Times New Roman" w:hAnsi="Times New Roman" w:cs="Times New Roman"/>
          <w:sz w:val="36"/>
          <w:szCs w:val="36"/>
        </w:rPr>
        <w:t xml:space="preserve">to </w:t>
      </w:r>
      <w:r w:rsidR="003F71CD" w:rsidRPr="00AD4E96">
        <w:rPr>
          <w:rFonts w:ascii="Times New Roman" w:hAnsi="Times New Roman" w:cs="Times New Roman"/>
          <w:sz w:val="36"/>
          <w:szCs w:val="36"/>
        </w:rPr>
        <w:t>the conviction of the Holy Spirit. Note here that after their hearts were cut, they had nothing to offer from themselves to attain right</w:t>
      </w:r>
      <w:r w:rsidR="00BD35CC" w:rsidRPr="00AD4E96">
        <w:rPr>
          <w:rFonts w:ascii="Times New Roman" w:hAnsi="Times New Roman" w:cs="Times New Roman"/>
          <w:sz w:val="36"/>
          <w:szCs w:val="36"/>
        </w:rPr>
        <w:t>-</w:t>
      </w:r>
      <w:r w:rsidR="003F71CD" w:rsidRPr="00AD4E96">
        <w:rPr>
          <w:rFonts w:ascii="Times New Roman" w:hAnsi="Times New Roman" w:cs="Times New Roman"/>
          <w:sz w:val="36"/>
          <w:szCs w:val="36"/>
        </w:rPr>
        <w:t>standing with God, hence</w:t>
      </w:r>
      <w:r w:rsidR="003F71CD">
        <w:rPr>
          <w:rFonts w:ascii="Times New Roman" w:hAnsi="Times New Roman" w:cs="Times New Roman"/>
          <w:sz w:val="36"/>
          <w:szCs w:val="36"/>
        </w:rPr>
        <w:t xml:space="preserve"> salvation. </w:t>
      </w:r>
    </w:p>
    <w:p w14:paraId="2BA7B962" w14:textId="017A4BB4" w:rsidR="007F4D95" w:rsidRPr="00AD4E96" w:rsidRDefault="007F4D95" w:rsidP="008D621C">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 xml:space="preserve"> Or, </w:t>
      </w:r>
      <w:r w:rsidRPr="003F71CD">
        <w:rPr>
          <w:rFonts w:ascii="Times New Roman" w:hAnsi="Times New Roman" w:cs="Times New Roman"/>
          <w:b/>
          <w:bCs/>
          <w:sz w:val="36"/>
          <w:szCs w:val="36"/>
        </w:rPr>
        <w:t>two</w:t>
      </w:r>
      <w:r>
        <w:rPr>
          <w:rFonts w:ascii="Times New Roman" w:hAnsi="Times New Roman" w:cs="Times New Roman"/>
          <w:sz w:val="36"/>
          <w:szCs w:val="36"/>
        </w:rPr>
        <w:t xml:space="preserve"> - </w:t>
      </w:r>
      <w:r w:rsidR="00C133F0">
        <w:rPr>
          <w:rFonts w:ascii="Times New Roman" w:hAnsi="Times New Roman" w:cs="Times New Roman"/>
          <w:sz w:val="36"/>
          <w:szCs w:val="36"/>
        </w:rPr>
        <w:t xml:space="preserve">The preacher makes good points. </w:t>
      </w:r>
      <w:r>
        <w:rPr>
          <w:rFonts w:ascii="Times New Roman" w:hAnsi="Times New Roman" w:cs="Times New Roman"/>
          <w:sz w:val="36"/>
          <w:szCs w:val="36"/>
        </w:rPr>
        <w:t xml:space="preserve">I am going to make a moral decision to be a Christian. I will walk </w:t>
      </w:r>
      <w:r w:rsidRPr="00AD4E96">
        <w:rPr>
          <w:rFonts w:ascii="Times New Roman" w:hAnsi="Times New Roman" w:cs="Times New Roman"/>
          <w:sz w:val="36"/>
          <w:szCs w:val="36"/>
        </w:rPr>
        <w:t>down</w:t>
      </w:r>
      <w:r w:rsidR="0023375E" w:rsidRPr="00AD4E96">
        <w:rPr>
          <w:rFonts w:ascii="Times New Roman" w:hAnsi="Times New Roman" w:cs="Times New Roman"/>
          <w:sz w:val="36"/>
          <w:szCs w:val="36"/>
        </w:rPr>
        <w:t xml:space="preserve"> the aisle</w:t>
      </w:r>
      <w:r w:rsidRPr="00AD4E96">
        <w:rPr>
          <w:rFonts w:ascii="Times New Roman" w:hAnsi="Times New Roman" w:cs="Times New Roman"/>
          <w:sz w:val="36"/>
          <w:szCs w:val="36"/>
        </w:rPr>
        <w:t xml:space="preserve"> and talk to the minister about what I want to do. </w:t>
      </w:r>
    </w:p>
    <w:p w14:paraId="7071A80E" w14:textId="2E29105E" w:rsidR="006F2EFA" w:rsidRPr="00AD4E96" w:rsidRDefault="006F2EFA" w:rsidP="008D621C">
      <w:pPr>
        <w:spacing w:line="360" w:lineRule="auto"/>
        <w:ind w:left="0" w:firstLine="0"/>
        <w:rPr>
          <w:rFonts w:ascii="Times New Roman" w:hAnsi="Times New Roman" w:cs="Times New Roman"/>
          <w:sz w:val="36"/>
          <w:szCs w:val="36"/>
        </w:rPr>
      </w:pPr>
      <w:r w:rsidRPr="00AD4E96">
        <w:rPr>
          <w:rFonts w:ascii="Times New Roman" w:hAnsi="Times New Roman" w:cs="Times New Roman"/>
          <w:sz w:val="36"/>
          <w:szCs w:val="36"/>
        </w:rPr>
        <w:tab/>
        <w:t>We see this today in many Evangelical churches. After a person comes forward</w:t>
      </w:r>
      <w:r w:rsidR="0023375E" w:rsidRPr="00AD4E96">
        <w:rPr>
          <w:rFonts w:ascii="Times New Roman" w:hAnsi="Times New Roman" w:cs="Times New Roman"/>
          <w:sz w:val="36"/>
          <w:szCs w:val="36"/>
        </w:rPr>
        <w:t>,</w:t>
      </w:r>
      <w:r w:rsidRPr="00AD4E96">
        <w:rPr>
          <w:rFonts w:ascii="Times New Roman" w:hAnsi="Times New Roman" w:cs="Times New Roman"/>
          <w:sz w:val="36"/>
          <w:szCs w:val="36"/>
        </w:rPr>
        <w:t xml:space="preserve"> there is a church leader there to greet them</w:t>
      </w:r>
      <w:r>
        <w:rPr>
          <w:rFonts w:ascii="Times New Roman" w:hAnsi="Times New Roman" w:cs="Times New Roman"/>
          <w:sz w:val="36"/>
          <w:szCs w:val="36"/>
        </w:rPr>
        <w:t xml:space="preserve">. The church leader then inquires of the person what is happening to them. </w:t>
      </w:r>
      <w:r>
        <w:rPr>
          <w:rFonts w:ascii="Times New Roman" w:hAnsi="Times New Roman" w:cs="Times New Roman"/>
          <w:sz w:val="36"/>
          <w:szCs w:val="36"/>
        </w:rPr>
        <w:lastRenderedPageBreak/>
        <w:t xml:space="preserve">At this </w:t>
      </w:r>
      <w:r w:rsidRPr="00AD4E96">
        <w:rPr>
          <w:rFonts w:ascii="Times New Roman" w:hAnsi="Times New Roman" w:cs="Times New Roman"/>
          <w:sz w:val="36"/>
          <w:szCs w:val="36"/>
        </w:rPr>
        <w:t>point</w:t>
      </w:r>
      <w:r w:rsidR="0023375E" w:rsidRPr="00AD4E96">
        <w:rPr>
          <w:rFonts w:ascii="Times New Roman" w:hAnsi="Times New Roman" w:cs="Times New Roman"/>
          <w:sz w:val="36"/>
          <w:szCs w:val="36"/>
        </w:rPr>
        <w:t>,</w:t>
      </w:r>
      <w:r w:rsidRPr="00AD4E96">
        <w:rPr>
          <w:rFonts w:ascii="Times New Roman" w:hAnsi="Times New Roman" w:cs="Times New Roman"/>
          <w:sz w:val="36"/>
          <w:szCs w:val="36"/>
        </w:rPr>
        <w:t xml:space="preserve"> a determination is made as to the motives of the person who came </w:t>
      </w:r>
      <w:r w:rsidR="00C133F0" w:rsidRPr="00AD4E96">
        <w:rPr>
          <w:rFonts w:ascii="Times New Roman" w:hAnsi="Times New Roman" w:cs="Times New Roman"/>
          <w:sz w:val="36"/>
          <w:szCs w:val="36"/>
        </w:rPr>
        <w:t xml:space="preserve">and </w:t>
      </w:r>
      <w:r w:rsidRPr="00AD4E96">
        <w:rPr>
          <w:rFonts w:ascii="Times New Roman" w:hAnsi="Times New Roman" w:cs="Times New Roman"/>
          <w:sz w:val="36"/>
          <w:szCs w:val="36"/>
        </w:rPr>
        <w:t>walked</w:t>
      </w:r>
      <w:r w:rsidR="005F2170" w:rsidRPr="00AD4E96">
        <w:rPr>
          <w:rFonts w:ascii="Times New Roman" w:hAnsi="Times New Roman" w:cs="Times New Roman"/>
          <w:sz w:val="36"/>
          <w:szCs w:val="36"/>
        </w:rPr>
        <w:t xml:space="preserve"> down</w:t>
      </w:r>
      <w:r w:rsidR="0023375E" w:rsidRPr="00AD4E96">
        <w:rPr>
          <w:rFonts w:ascii="Times New Roman" w:hAnsi="Times New Roman" w:cs="Times New Roman"/>
          <w:sz w:val="36"/>
          <w:szCs w:val="36"/>
        </w:rPr>
        <w:t xml:space="preserve"> </w:t>
      </w:r>
      <w:r w:rsidRPr="00AD4E96">
        <w:rPr>
          <w:rFonts w:ascii="Times New Roman" w:hAnsi="Times New Roman" w:cs="Times New Roman"/>
          <w:sz w:val="36"/>
          <w:szCs w:val="36"/>
        </w:rPr>
        <w:t xml:space="preserve">the </w:t>
      </w:r>
      <w:r w:rsidR="0023375E" w:rsidRPr="00AD4E96">
        <w:rPr>
          <w:rFonts w:ascii="Times New Roman" w:hAnsi="Times New Roman" w:cs="Times New Roman"/>
          <w:sz w:val="36"/>
          <w:szCs w:val="36"/>
        </w:rPr>
        <w:t>a</w:t>
      </w:r>
      <w:r w:rsidRPr="00AD4E96">
        <w:rPr>
          <w:rFonts w:ascii="Times New Roman" w:hAnsi="Times New Roman" w:cs="Times New Roman"/>
          <w:sz w:val="36"/>
          <w:szCs w:val="36"/>
        </w:rPr>
        <w:t xml:space="preserve">isle. In one respect, this is a </w:t>
      </w:r>
      <w:r w:rsidR="00C133F0" w:rsidRPr="00AD4E96">
        <w:rPr>
          <w:rFonts w:ascii="Times New Roman" w:hAnsi="Times New Roman" w:cs="Times New Roman"/>
          <w:sz w:val="36"/>
          <w:szCs w:val="36"/>
        </w:rPr>
        <w:t xml:space="preserve">genuine </w:t>
      </w:r>
      <w:r w:rsidRPr="00AD4E96">
        <w:rPr>
          <w:rFonts w:ascii="Times New Roman" w:hAnsi="Times New Roman" w:cs="Times New Roman"/>
          <w:sz w:val="36"/>
          <w:szCs w:val="36"/>
        </w:rPr>
        <w:t>way to publicly profess a person’s God</w:t>
      </w:r>
      <w:r w:rsidR="0023375E" w:rsidRPr="00AD4E96">
        <w:rPr>
          <w:rFonts w:ascii="Times New Roman" w:hAnsi="Times New Roman" w:cs="Times New Roman"/>
          <w:sz w:val="36"/>
          <w:szCs w:val="36"/>
        </w:rPr>
        <w:t>-</w:t>
      </w:r>
      <w:r w:rsidRPr="00AD4E96">
        <w:rPr>
          <w:rFonts w:ascii="Times New Roman" w:hAnsi="Times New Roman" w:cs="Times New Roman"/>
          <w:sz w:val="36"/>
          <w:szCs w:val="36"/>
        </w:rPr>
        <w:t>given faith. Millions have been sincere and genuinely were convicted by God’s Holy Spirit, professed their heart</w:t>
      </w:r>
      <w:r w:rsidR="00C133F0" w:rsidRPr="00AD4E96">
        <w:rPr>
          <w:rFonts w:ascii="Times New Roman" w:hAnsi="Times New Roman" w:cs="Times New Roman"/>
          <w:sz w:val="36"/>
          <w:szCs w:val="36"/>
        </w:rPr>
        <w:t>-</w:t>
      </w:r>
      <w:r w:rsidRPr="00AD4E96">
        <w:rPr>
          <w:rFonts w:ascii="Times New Roman" w:hAnsi="Times New Roman" w:cs="Times New Roman"/>
          <w:sz w:val="36"/>
          <w:szCs w:val="36"/>
        </w:rPr>
        <w:t xml:space="preserve">change and became born-again.  </w:t>
      </w:r>
    </w:p>
    <w:p w14:paraId="403BB930" w14:textId="4E85F54F" w:rsidR="006F2EFA" w:rsidRPr="00AD4E96" w:rsidRDefault="006F2EFA" w:rsidP="008D621C">
      <w:pPr>
        <w:spacing w:line="360" w:lineRule="auto"/>
        <w:ind w:left="0" w:firstLine="0"/>
        <w:rPr>
          <w:rFonts w:ascii="Times New Roman" w:hAnsi="Times New Roman" w:cs="Times New Roman"/>
          <w:sz w:val="36"/>
          <w:szCs w:val="36"/>
        </w:rPr>
      </w:pPr>
      <w:r w:rsidRPr="00AD4E96">
        <w:rPr>
          <w:rFonts w:ascii="Times New Roman" w:hAnsi="Times New Roman" w:cs="Times New Roman"/>
          <w:sz w:val="36"/>
          <w:szCs w:val="36"/>
        </w:rPr>
        <w:tab/>
        <w:t xml:space="preserve">However, others misunderstood. They thought that conforming to the tradition of “walking the </w:t>
      </w:r>
      <w:r w:rsidR="0023375E" w:rsidRPr="00AD4E96">
        <w:rPr>
          <w:rFonts w:ascii="Times New Roman" w:hAnsi="Times New Roman" w:cs="Times New Roman"/>
          <w:sz w:val="36"/>
          <w:szCs w:val="36"/>
        </w:rPr>
        <w:t>a</w:t>
      </w:r>
      <w:r w:rsidRPr="00AD4E96">
        <w:rPr>
          <w:rFonts w:ascii="Times New Roman" w:hAnsi="Times New Roman" w:cs="Times New Roman"/>
          <w:sz w:val="36"/>
          <w:szCs w:val="36"/>
        </w:rPr>
        <w:t xml:space="preserve">isle” was the mechanism or part of the mechanism producing salvation. Many attest to their salvation pointing to the day they “walked the </w:t>
      </w:r>
      <w:r w:rsidR="0023375E" w:rsidRPr="00AD4E96">
        <w:rPr>
          <w:rFonts w:ascii="Times New Roman" w:hAnsi="Times New Roman" w:cs="Times New Roman"/>
          <w:sz w:val="36"/>
          <w:szCs w:val="36"/>
        </w:rPr>
        <w:t>ai</w:t>
      </w:r>
      <w:r w:rsidRPr="00AD4E96">
        <w:rPr>
          <w:rFonts w:ascii="Times New Roman" w:hAnsi="Times New Roman" w:cs="Times New Roman"/>
          <w:sz w:val="36"/>
          <w:szCs w:val="36"/>
        </w:rPr>
        <w:t xml:space="preserve">sle” as proof of their salvation. </w:t>
      </w:r>
    </w:p>
    <w:p w14:paraId="6F719780" w14:textId="5824CD8C" w:rsidR="006F2EFA" w:rsidRDefault="006F2EFA" w:rsidP="008D621C">
      <w:pPr>
        <w:spacing w:line="360" w:lineRule="auto"/>
        <w:ind w:left="0" w:firstLine="0"/>
        <w:rPr>
          <w:rFonts w:ascii="Times New Roman" w:hAnsi="Times New Roman" w:cs="Times New Roman"/>
          <w:sz w:val="36"/>
          <w:szCs w:val="36"/>
        </w:rPr>
      </w:pPr>
      <w:r w:rsidRPr="00AD4E96">
        <w:rPr>
          <w:rFonts w:ascii="Times New Roman" w:hAnsi="Times New Roman" w:cs="Times New Roman"/>
          <w:sz w:val="36"/>
          <w:szCs w:val="36"/>
        </w:rPr>
        <w:tab/>
        <w:t>Where is</w:t>
      </w:r>
      <w:r w:rsidR="00B4737B" w:rsidRPr="00AD4E96">
        <w:rPr>
          <w:rFonts w:ascii="Times New Roman" w:hAnsi="Times New Roman" w:cs="Times New Roman"/>
          <w:sz w:val="36"/>
          <w:szCs w:val="36"/>
        </w:rPr>
        <w:t xml:space="preserve"> “</w:t>
      </w:r>
      <w:r w:rsidR="0023375E" w:rsidRPr="00AD4E96">
        <w:rPr>
          <w:rFonts w:ascii="Times New Roman" w:hAnsi="Times New Roman" w:cs="Times New Roman"/>
          <w:sz w:val="36"/>
          <w:szCs w:val="36"/>
        </w:rPr>
        <w:t>w</w:t>
      </w:r>
      <w:r w:rsidR="00B4737B" w:rsidRPr="00AD4E96">
        <w:rPr>
          <w:rFonts w:ascii="Times New Roman" w:hAnsi="Times New Roman" w:cs="Times New Roman"/>
          <w:sz w:val="36"/>
          <w:szCs w:val="36"/>
        </w:rPr>
        <w:t>al</w:t>
      </w:r>
      <w:r w:rsidR="00C133F0" w:rsidRPr="00AD4E96">
        <w:rPr>
          <w:rFonts w:ascii="Times New Roman" w:hAnsi="Times New Roman" w:cs="Times New Roman"/>
          <w:sz w:val="36"/>
          <w:szCs w:val="36"/>
        </w:rPr>
        <w:t>k</w:t>
      </w:r>
      <w:r w:rsidR="00B4737B" w:rsidRPr="00AD4E96">
        <w:rPr>
          <w:rFonts w:ascii="Times New Roman" w:hAnsi="Times New Roman" w:cs="Times New Roman"/>
          <w:sz w:val="36"/>
          <w:szCs w:val="36"/>
        </w:rPr>
        <w:t xml:space="preserve">ing the </w:t>
      </w:r>
      <w:r w:rsidR="00AD4E96">
        <w:rPr>
          <w:rFonts w:ascii="Times New Roman" w:hAnsi="Times New Roman" w:cs="Times New Roman"/>
          <w:sz w:val="36"/>
          <w:szCs w:val="36"/>
        </w:rPr>
        <w:t>a</w:t>
      </w:r>
      <w:r w:rsidR="00B4737B" w:rsidRPr="00AD4E96">
        <w:rPr>
          <w:rFonts w:ascii="Times New Roman" w:hAnsi="Times New Roman" w:cs="Times New Roman"/>
          <w:sz w:val="36"/>
          <w:szCs w:val="36"/>
        </w:rPr>
        <w:t xml:space="preserve">isle” </w:t>
      </w:r>
      <w:r w:rsidRPr="00AD4E96">
        <w:rPr>
          <w:rFonts w:ascii="Times New Roman" w:hAnsi="Times New Roman" w:cs="Times New Roman"/>
          <w:sz w:val="36"/>
          <w:szCs w:val="36"/>
        </w:rPr>
        <w:t>in the New Testament or anywhere in the Bible</w:t>
      </w:r>
      <w:r w:rsidR="0023375E" w:rsidRPr="00AD4E96">
        <w:rPr>
          <w:rFonts w:ascii="Times New Roman" w:hAnsi="Times New Roman" w:cs="Times New Roman"/>
          <w:sz w:val="36"/>
          <w:szCs w:val="36"/>
        </w:rPr>
        <w:t>?</w:t>
      </w:r>
      <w:r w:rsidRPr="00AD4E96">
        <w:rPr>
          <w:rFonts w:ascii="Times New Roman" w:hAnsi="Times New Roman" w:cs="Times New Roman"/>
          <w:sz w:val="36"/>
          <w:szCs w:val="36"/>
        </w:rPr>
        <w:t xml:space="preserve"> </w:t>
      </w:r>
      <w:r w:rsidR="00B4737B" w:rsidRPr="00AD4E96">
        <w:rPr>
          <w:rFonts w:ascii="Times New Roman" w:hAnsi="Times New Roman" w:cs="Times New Roman"/>
          <w:sz w:val="36"/>
          <w:szCs w:val="36"/>
        </w:rPr>
        <w:t>It is true that we are to publicly wit</w:t>
      </w:r>
      <w:r w:rsidR="00B4737B">
        <w:rPr>
          <w:rFonts w:ascii="Times New Roman" w:hAnsi="Times New Roman" w:cs="Times New Roman"/>
          <w:sz w:val="36"/>
          <w:szCs w:val="36"/>
        </w:rPr>
        <w:t>ness and confess God. This can be accomplished in many ways. To funnel our public witness down to one point in time to get our ticket punched is not consistent with the Bibl</w:t>
      </w:r>
      <w:r w:rsidR="00C133F0">
        <w:rPr>
          <w:rFonts w:ascii="Times New Roman" w:hAnsi="Times New Roman" w:cs="Times New Roman"/>
          <w:sz w:val="36"/>
          <w:szCs w:val="36"/>
        </w:rPr>
        <w:t>ical</w:t>
      </w:r>
      <w:r w:rsidR="00B4737B">
        <w:rPr>
          <w:rFonts w:ascii="Times New Roman" w:hAnsi="Times New Roman" w:cs="Times New Roman"/>
          <w:sz w:val="36"/>
          <w:szCs w:val="36"/>
        </w:rPr>
        <w:t xml:space="preserve"> model of witnessing. The Biblical model is a day</w:t>
      </w:r>
      <w:r w:rsidR="00C133F0">
        <w:rPr>
          <w:rFonts w:ascii="Times New Roman" w:hAnsi="Times New Roman" w:cs="Times New Roman"/>
          <w:sz w:val="36"/>
          <w:szCs w:val="36"/>
        </w:rPr>
        <w:t>-</w:t>
      </w:r>
      <w:r w:rsidR="00B4737B">
        <w:rPr>
          <w:rFonts w:ascii="Times New Roman" w:hAnsi="Times New Roman" w:cs="Times New Roman"/>
          <w:sz w:val="36"/>
          <w:szCs w:val="36"/>
        </w:rPr>
        <w:t>to</w:t>
      </w:r>
      <w:r w:rsidR="00C133F0">
        <w:rPr>
          <w:rFonts w:ascii="Times New Roman" w:hAnsi="Times New Roman" w:cs="Times New Roman"/>
          <w:sz w:val="36"/>
          <w:szCs w:val="36"/>
        </w:rPr>
        <w:t>-</w:t>
      </w:r>
      <w:r w:rsidR="00B4737B">
        <w:rPr>
          <w:rFonts w:ascii="Times New Roman" w:hAnsi="Times New Roman" w:cs="Times New Roman"/>
          <w:sz w:val="36"/>
          <w:szCs w:val="36"/>
        </w:rPr>
        <w:t xml:space="preserve">day witness. This public profession of God is accomplished by word or deed in our daily life. </w:t>
      </w:r>
    </w:p>
    <w:p w14:paraId="7FADA6D3" w14:textId="77777777" w:rsidR="00B4737B" w:rsidRPr="00B4737B" w:rsidRDefault="00B4737B" w:rsidP="00B4737B">
      <w:pPr>
        <w:spacing w:line="360" w:lineRule="auto"/>
        <w:ind w:left="0" w:firstLine="0"/>
        <w:rPr>
          <w:rFonts w:ascii="Times New Roman" w:hAnsi="Times New Roman" w:cs="Times New Roman"/>
          <w:color w:val="7030A0"/>
          <w:sz w:val="36"/>
          <w:szCs w:val="36"/>
        </w:rPr>
      </w:pPr>
      <w:r w:rsidRPr="00B4737B">
        <w:rPr>
          <w:rFonts w:ascii="Times New Roman" w:hAnsi="Times New Roman" w:cs="Times New Roman"/>
          <w:color w:val="7030A0"/>
          <w:sz w:val="36"/>
          <w:szCs w:val="36"/>
        </w:rPr>
        <w:t>"</w:t>
      </w:r>
      <w:proofErr w:type="gramStart"/>
      <w:r w:rsidRPr="00B4737B">
        <w:rPr>
          <w:rFonts w:ascii="Times New Roman" w:hAnsi="Times New Roman" w:cs="Times New Roman"/>
          <w:color w:val="7030A0"/>
          <w:sz w:val="36"/>
          <w:szCs w:val="36"/>
        </w:rPr>
        <w:t>Therefore</w:t>
      </w:r>
      <w:proofErr w:type="gramEnd"/>
      <w:r w:rsidRPr="00B4737B">
        <w:rPr>
          <w:rFonts w:ascii="Times New Roman" w:hAnsi="Times New Roman" w:cs="Times New Roman"/>
          <w:color w:val="7030A0"/>
          <w:sz w:val="36"/>
          <w:szCs w:val="36"/>
        </w:rPr>
        <w:t xml:space="preserve"> everyone who confesses Me before men, I will also confess him before My Father who is in heaven.</w:t>
      </w:r>
    </w:p>
    <w:p w14:paraId="4AF9CADF" w14:textId="59DE472F" w:rsidR="00B4737B" w:rsidRPr="008D621C" w:rsidRDefault="00B4737B" w:rsidP="00B4737B">
      <w:pPr>
        <w:spacing w:line="360" w:lineRule="auto"/>
        <w:ind w:left="0" w:firstLine="0"/>
        <w:rPr>
          <w:rFonts w:ascii="Times New Roman" w:hAnsi="Times New Roman" w:cs="Times New Roman"/>
          <w:sz w:val="36"/>
          <w:szCs w:val="36"/>
        </w:rPr>
      </w:pPr>
      <w:r w:rsidRPr="00B4737B">
        <w:rPr>
          <w:rFonts w:ascii="Times New Roman" w:hAnsi="Times New Roman" w:cs="Times New Roman"/>
          <w:color w:val="7030A0"/>
          <w:sz w:val="36"/>
          <w:szCs w:val="36"/>
        </w:rPr>
        <w:t xml:space="preserve"> 33 "But whoever denies Me before men, I will also deny him before My Father who is in heaven. </w:t>
      </w:r>
      <w:r w:rsidRPr="00B4737B">
        <w:rPr>
          <w:rFonts w:ascii="Times New Roman" w:hAnsi="Times New Roman" w:cs="Times New Roman"/>
          <w:sz w:val="36"/>
          <w:szCs w:val="36"/>
        </w:rPr>
        <w:t>(Matt</w:t>
      </w:r>
      <w:r w:rsidR="00A10254">
        <w:rPr>
          <w:rFonts w:ascii="Times New Roman" w:hAnsi="Times New Roman" w:cs="Times New Roman"/>
          <w:sz w:val="36"/>
          <w:szCs w:val="36"/>
        </w:rPr>
        <w:t>hew</w:t>
      </w:r>
      <w:r w:rsidRPr="00B4737B">
        <w:rPr>
          <w:rFonts w:ascii="Times New Roman" w:hAnsi="Times New Roman" w:cs="Times New Roman"/>
          <w:sz w:val="36"/>
          <w:szCs w:val="36"/>
        </w:rPr>
        <w:t xml:space="preserve"> 10:32-33)</w:t>
      </w:r>
    </w:p>
    <w:p w14:paraId="7A337467" w14:textId="4AEBE8E7" w:rsidR="009546C6" w:rsidRDefault="00AC7EDB" w:rsidP="00AC7EDB">
      <w:pPr>
        <w:spacing w:line="360" w:lineRule="auto"/>
        <w:ind w:left="0" w:firstLine="0"/>
        <w:rPr>
          <w:rFonts w:ascii="Times New Roman" w:hAnsi="Times New Roman" w:cs="Times New Roman"/>
          <w:sz w:val="36"/>
          <w:szCs w:val="36"/>
        </w:rPr>
      </w:pPr>
      <w:r>
        <w:rPr>
          <w:b/>
          <w:bCs/>
          <w:sz w:val="36"/>
          <w:szCs w:val="36"/>
        </w:rPr>
        <w:lastRenderedPageBreak/>
        <w:tab/>
      </w:r>
      <w:r w:rsidRPr="00AC7EDB">
        <w:rPr>
          <w:rFonts w:ascii="Times New Roman" w:hAnsi="Times New Roman" w:cs="Times New Roman"/>
          <w:sz w:val="36"/>
          <w:szCs w:val="36"/>
        </w:rPr>
        <w:t>Even though Finney was a Presbyterian</w:t>
      </w:r>
      <w:r w:rsidR="009D2215">
        <w:rPr>
          <w:rFonts w:ascii="Times New Roman" w:hAnsi="Times New Roman" w:cs="Times New Roman"/>
          <w:sz w:val="36"/>
          <w:szCs w:val="36"/>
        </w:rPr>
        <w:t>,</w:t>
      </w:r>
      <w:r w:rsidRPr="00AC7EDB">
        <w:rPr>
          <w:rFonts w:ascii="Times New Roman" w:hAnsi="Times New Roman" w:cs="Times New Roman"/>
          <w:sz w:val="36"/>
          <w:szCs w:val="36"/>
        </w:rPr>
        <w:t xml:space="preserve"> the practice of people coming forward after the sermon </w:t>
      </w:r>
      <w:r w:rsidRPr="00AD4E96">
        <w:rPr>
          <w:rFonts w:ascii="Times New Roman" w:hAnsi="Times New Roman" w:cs="Times New Roman"/>
          <w:sz w:val="36"/>
          <w:szCs w:val="36"/>
        </w:rPr>
        <w:t>caught</w:t>
      </w:r>
      <w:r w:rsidR="0023375E" w:rsidRPr="00AD4E96">
        <w:rPr>
          <w:rFonts w:ascii="Times New Roman" w:hAnsi="Times New Roman" w:cs="Times New Roman"/>
          <w:sz w:val="36"/>
          <w:szCs w:val="36"/>
        </w:rPr>
        <w:t>-</w:t>
      </w:r>
      <w:r w:rsidRPr="00AD4E96">
        <w:rPr>
          <w:rFonts w:ascii="Times New Roman" w:hAnsi="Times New Roman" w:cs="Times New Roman"/>
          <w:sz w:val="36"/>
          <w:szCs w:val="36"/>
        </w:rPr>
        <w:t>on in other traditions.</w:t>
      </w:r>
      <w:r w:rsidR="009546C6" w:rsidRPr="00AD4E96">
        <w:rPr>
          <w:rFonts w:ascii="Times New Roman" w:hAnsi="Times New Roman" w:cs="Times New Roman"/>
          <w:sz w:val="36"/>
          <w:szCs w:val="36"/>
        </w:rPr>
        <w:t xml:space="preserve"> Finney pulled away from the</w:t>
      </w:r>
      <w:r w:rsidR="00432E39" w:rsidRPr="00AD4E96">
        <w:rPr>
          <w:rFonts w:ascii="Times New Roman" w:hAnsi="Times New Roman" w:cs="Times New Roman"/>
          <w:sz w:val="36"/>
          <w:szCs w:val="36"/>
        </w:rPr>
        <w:t xml:space="preserve"> strict adherence to </w:t>
      </w:r>
      <w:r w:rsidR="009546C6" w:rsidRPr="00AD4E96">
        <w:rPr>
          <w:rFonts w:ascii="Times New Roman" w:hAnsi="Times New Roman" w:cs="Times New Roman"/>
          <w:sz w:val="36"/>
          <w:szCs w:val="36"/>
        </w:rPr>
        <w:t xml:space="preserve">Calvinistic predestination which taught that people </w:t>
      </w:r>
      <w:r w:rsidR="0023375E" w:rsidRPr="00AD4E96">
        <w:rPr>
          <w:rFonts w:ascii="Times New Roman" w:hAnsi="Times New Roman" w:cs="Times New Roman"/>
          <w:sz w:val="36"/>
          <w:szCs w:val="36"/>
        </w:rPr>
        <w:t xml:space="preserve">didn’t have any </w:t>
      </w:r>
      <w:r w:rsidR="009546C6" w:rsidRPr="00AD4E96">
        <w:rPr>
          <w:rFonts w:ascii="Times New Roman" w:hAnsi="Times New Roman" w:cs="Times New Roman"/>
          <w:sz w:val="36"/>
          <w:szCs w:val="36"/>
        </w:rPr>
        <w:t xml:space="preserve">choice whatsoever in being a Christian. God either chose you </w:t>
      </w:r>
      <w:r w:rsidR="00A10254" w:rsidRPr="00AD4E96">
        <w:rPr>
          <w:rFonts w:ascii="Times New Roman" w:hAnsi="Times New Roman" w:cs="Times New Roman"/>
          <w:sz w:val="36"/>
          <w:szCs w:val="36"/>
        </w:rPr>
        <w:t>o</w:t>
      </w:r>
      <w:r w:rsidR="00432E39" w:rsidRPr="00AD4E96">
        <w:rPr>
          <w:rFonts w:ascii="Times New Roman" w:hAnsi="Times New Roman" w:cs="Times New Roman"/>
          <w:sz w:val="36"/>
          <w:szCs w:val="36"/>
        </w:rPr>
        <w:t>r</w:t>
      </w:r>
      <w:r w:rsidR="009546C6" w:rsidRPr="00AD4E96">
        <w:rPr>
          <w:rFonts w:ascii="Times New Roman" w:hAnsi="Times New Roman" w:cs="Times New Roman"/>
          <w:sz w:val="36"/>
          <w:szCs w:val="36"/>
        </w:rPr>
        <w:t xml:space="preserve"> He did not</w:t>
      </w:r>
      <w:r w:rsidR="0023375E" w:rsidRPr="00AD4E96">
        <w:rPr>
          <w:rFonts w:ascii="Times New Roman" w:hAnsi="Times New Roman" w:cs="Times New Roman"/>
          <w:sz w:val="36"/>
          <w:szCs w:val="36"/>
        </w:rPr>
        <w:t>,</w:t>
      </w:r>
      <w:r w:rsidR="009546C6" w:rsidRPr="00AD4E96">
        <w:rPr>
          <w:rFonts w:ascii="Times New Roman" w:hAnsi="Times New Roman" w:cs="Times New Roman"/>
          <w:sz w:val="36"/>
          <w:szCs w:val="36"/>
        </w:rPr>
        <w:t xml:space="preserve"> and there was nothing you could do. Finney pulled away from the Reformed churches of his day that had formed their own institutional traditions that created a deadness in church life. </w:t>
      </w:r>
      <w:r w:rsidR="00432E39" w:rsidRPr="00AD4E96">
        <w:rPr>
          <w:rFonts w:ascii="Times New Roman" w:hAnsi="Times New Roman" w:cs="Times New Roman"/>
          <w:sz w:val="36"/>
          <w:szCs w:val="36"/>
        </w:rPr>
        <w:t>H</w:t>
      </w:r>
      <w:r w:rsidR="009546C6" w:rsidRPr="00AD4E96">
        <w:rPr>
          <w:rFonts w:ascii="Times New Roman" w:hAnsi="Times New Roman" w:cs="Times New Roman"/>
          <w:sz w:val="36"/>
          <w:szCs w:val="36"/>
        </w:rPr>
        <w:t xml:space="preserve">e preached </w:t>
      </w:r>
      <w:r w:rsidR="009C1F36" w:rsidRPr="00AD4E96">
        <w:rPr>
          <w:rFonts w:ascii="Times New Roman" w:hAnsi="Times New Roman" w:cs="Times New Roman"/>
          <w:sz w:val="36"/>
          <w:szCs w:val="36"/>
        </w:rPr>
        <w:t>against the Augustinian theology of original sin</w:t>
      </w:r>
      <w:r w:rsidR="007971D7" w:rsidRPr="00AD4E96">
        <w:rPr>
          <w:rFonts w:ascii="Times New Roman" w:hAnsi="Times New Roman" w:cs="Times New Roman"/>
          <w:sz w:val="36"/>
          <w:szCs w:val="36"/>
        </w:rPr>
        <w:t xml:space="preserve"> and</w:t>
      </w:r>
      <w:r w:rsidR="009C1F36" w:rsidRPr="00AD4E96">
        <w:rPr>
          <w:rFonts w:ascii="Times New Roman" w:hAnsi="Times New Roman" w:cs="Times New Roman"/>
          <w:sz w:val="36"/>
          <w:szCs w:val="36"/>
        </w:rPr>
        <w:t xml:space="preserve"> reject</w:t>
      </w:r>
      <w:r w:rsidR="009F45C8" w:rsidRPr="00AD4E96">
        <w:rPr>
          <w:rFonts w:ascii="Times New Roman" w:hAnsi="Times New Roman" w:cs="Times New Roman"/>
          <w:sz w:val="36"/>
          <w:szCs w:val="36"/>
        </w:rPr>
        <w:t>ed</w:t>
      </w:r>
      <w:r w:rsidR="009C1F36" w:rsidRPr="00AD4E96">
        <w:rPr>
          <w:rFonts w:ascii="Times New Roman" w:hAnsi="Times New Roman" w:cs="Times New Roman"/>
          <w:sz w:val="36"/>
          <w:szCs w:val="36"/>
        </w:rPr>
        <w:t xml:space="preserve"> infant baptism. During the reformation</w:t>
      </w:r>
      <w:r w:rsidR="009F45C8" w:rsidRPr="00AD4E96">
        <w:rPr>
          <w:rFonts w:ascii="Times New Roman" w:hAnsi="Times New Roman" w:cs="Times New Roman"/>
          <w:sz w:val="36"/>
          <w:szCs w:val="36"/>
        </w:rPr>
        <w:t>,</w:t>
      </w:r>
      <w:r w:rsidR="009C1F36" w:rsidRPr="00AD4E96">
        <w:rPr>
          <w:rFonts w:ascii="Times New Roman" w:hAnsi="Times New Roman" w:cs="Times New Roman"/>
          <w:sz w:val="36"/>
          <w:szCs w:val="36"/>
        </w:rPr>
        <w:t xml:space="preserve"> many had pulled away from infant baptism</w:t>
      </w:r>
      <w:r w:rsidR="009C1F36">
        <w:rPr>
          <w:rFonts w:ascii="Times New Roman" w:hAnsi="Times New Roman" w:cs="Times New Roman"/>
          <w:sz w:val="36"/>
          <w:szCs w:val="36"/>
        </w:rPr>
        <w:t xml:space="preserve"> and practiced believer’s Baptist</w:t>
      </w:r>
      <w:r w:rsidR="00A10254">
        <w:rPr>
          <w:rFonts w:ascii="Times New Roman" w:hAnsi="Times New Roman" w:cs="Times New Roman"/>
          <w:sz w:val="36"/>
          <w:szCs w:val="36"/>
        </w:rPr>
        <w:t xml:space="preserve"> for sound biblical reasons</w:t>
      </w:r>
      <w:r w:rsidR="009C1F36">
        <w:rPr>
          <w:rFonts w:ascii="Times New Roman" w:hAnsi="Times New Roman" w:cs="Times New Roman"/>
          <w:sz w:val="36"/>
          <w:szCs w:val="36"/>
        </w:rPr>
        <w:t>. However, denying original sin was considered heresy</w:t>
      </w:r>
      <w:r w:rsidR="00CE1165">
        <w:rPr>
          <w:rFonts w:ascii="Times New Roman" w:hAnsi="Times New Roman" w:cs="Times New Roman"/>
          <w:sz w:val="36"/>
          <w:szCs w:val="36"/>
        </w:rPr>
        <w:t xml:space="preserve"> by all groups and is today. </w:t>
      </w:r>
      <w:r w:rsidR="001C0436">
        <w:rPr>
          <w:rFonts w:ascii="Times New Roman" w:hAnsi="Times New Roman" w:cs="Times New Roman"/>
          <w:sz w:val="36"/>
          <w:szCs w:val="36"/>
        </w:rPr>
        <w:t xml:space="preserve">The idea that fallen human kind is not totally depraved is against Scripture (Ecclesiastes 7:20; Romans 3:10). </w:t>
      </w:r>
    </w:p>
    <w:p w14:paraId="209B12C0" w14:textId="3EE0B86A" w:rsidR="001C0436" w:rsidRPr="007971D7" w:rsidRDefault="001C0436" w:rsidP="00AC7EDB">
      <w:pPr>
        <w:spacing w:line="360" w:lineRule="auto"/>
        <w:ind w:left="0" w:firstLine="0"/>
        <w:rPr>
          <w:rFonts w:ascii="Times New Roman" w:hAnsi="Times New Roman" w:cs="Times New Roman"/>
          <w:color w:val="C00000"/>
          <w:sz w:val="56"/>
          <w:szCs w:val="56"/>
        </w:rPr>
      </w:pPr>
      <w:r>
        <w:rPr>
          <w:rFonts w:ascii="Times New Roman" w:hAnsi="Times New Roman" w:cs="Times New Roman"/>
          <w:sz w:val="36"/>
          <w:szCs w:val="36"/>
        </w:rPr>
        <w:tab/>
      </w:r>
      <w:r w:rsidRPr="007971D7">
        <w:rPr>
          <w:rFonts w:ascii="Arial" w:hAnsi="Arial" w:cs="Arial"/>
          <w:color w:val="C00000"/>
          <w:sz w:val="36"/>
          <w:szCs w:val="36"/>
          <w:vertAlign w:val="superscript"/>
          <w:lang w:bidi="he-IL"/>
        </w:rPr>
        <w:t>12</w:t>
      </w:r>
      <w:r w:rsidRPr="007971D7">
        <w:rPr>
          <w:rFonts w:ascii="Arial" w:hAnsi="Arial" w:cs="Arial"/>
          <w:color w:val="C00000"/>
          <w:sz w:val="36"/>
          <w:szCs w:val="36"/>
          <w:lang w:bidi="he-IL"/>
        </w:rPr>
        <w:t xml:space="preserve"> Therefore, just as through </w:t>
      </w:r>
      <w:proofErr w:type="gramStart"/>
      <w:r w:rsidR="007971D7" w:rsidRPr="007971D7">
        <w:rPr>
          <w:rFonts w:ascii="Arial" w:hAnsi="Arial" w:cs="Arial"/>
          <w:color w:val="C00000"/>
          <w:sz w:val="36"/>
          <w:szCs w:val="36"/>
          <w:lang w:bidi="he-IL"/>
        </w:rPr>
        <w:t>one</w:t>
      </w:r>
      <w:r w:rsidR="007971D7">
        <w:rPr>
          <w:rFonts w:ascii="Arial" w:hAnsi="Arial" w:cs="Arial"/>
          <w:color w:val="C00000"/>
          <w:sz w:val="36"/>
          <w:szCs w:val="36"/>
          <w:lang w:bidi="he-IL"/>
        </w:rPr>
        <w:t xml:space="preserve"> </w:t>
      </w:r>
      <w:r w:rsidR="007971D7" w:rsidRPr="007971D7">
        <w:rPr>
          <w:rFonts w:ascii="Arial" w:hAnsi="Arial" w:cs="Arial"/>
          <w:color w:val="C00000"/>
          <w:sz w:val="36"/>
          <w:szCs w:val="36"/>
          <w:lang w:bidi="he-IL"/>
        </w:rPr>
        <w:t>man</w:t>
      </w:r>
      <w:proofErr w:type="gramEnd"/>
      <w:r w:rsidRPr="007971D7">
        <w:rPr>
          <w:rFonts w:ascii="Arial" w:hAnsi="Arial" w:cs="Arial"/>
          <w:color w:val="C00000"/>
          <w:sz w:val="36"/>
          <w:szCs w:val="36"/>
          <w:lang w:bidi="he-IL"/>
        </w:rPr>
        <w:t xml:space="preserve"> sin entered into the world, and death through sin, and so death spread to all men, because all sinned-- (Romans 5:12)</w:t>
      </w:r>
    </w:p>
    <w:p w14:paraId="27FFEC4E" w14:textId="6B178430" w:rsidR="009546C6" w:rsidRDefault="00360312" w:rsidP="00AC7EDB">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Basically, Finney taught that all people are capable </w:t>
      </w:r>
      <w:r w:rsidR="00432E39">
        <w:rPr>
          <w:rFonts w:ascii="Times New Roman" w:hAnsi="Times New Roman" w:cs="Times New Roman"/>
          <w:sz w:val="36"/>
          <w:szCs w:val="36"/>
        </w:rPr>
        <w:t>“</w:t>
      </w:r>
      <w:r>
        <w:rPr>
          <w:rFonts w:ascii="Times New Roman" w:hAnsi="Times New Roman" w:cs="Times New Roman"/>
          <w:sz w:val="36"/>
          <w:szCs w:val="36"/>
        </w:rPr>
        <w:t>on their own</w:t>
      </w:r>
      <w:r w:rsidR="00432E39">
        <w:rPr>
          <w:rFonts w:ascii="Times New Roman" w:hAnsi="Times New Roman" w:cs="Times New Roman"/>
          <w:sz w:val="36"/>
          <w:szCs w:val="36"/>
        </w:rPr>
        <w:t>”</w:t>
      </w:r>
      <w:r>
        <w:rPr>
          <w:rFonts w:ascii="Times New Roman" w:hAnsi="Times New Roman" w:cs="Times New Roman"/>
          <w:sz w:val="36"/>
          <w:szCs w:val="36"/>
        </w:rPr>
        <w:t xml:space="preserve"> to choose to be a Christian and live a moral life. There </w:t>
      </w:r>
      <w:r w:rsidRPr="00AD4E96">
        <w:rPr>
          <w:rFonts w:ascii="Times New Roman" w:hAnsi="Times New Roman" w:cs="Times New Roman"/>
          <w:sz w:val="36"/>
          <w:szCs w:val="36"/>
        </w:rPr>
        <w:t>wasn</w:t>
      </w:r>
      <w:r w:rsidR="009F45C8" w:rsidRPr="00AD4E96">
        <w:rPr>
          <w:rFonts w:ascii="Times New Roman" w:hAnsi="Times New Roman" w:cs="Times New Roman"/>
          <w:sz w:val="36"/>
          <w:szCs w:val="36"/>
        </w:rPr>
        <w:t>’t any</w:t>
      </w:r>
      <w:r w:rsidRPr="00AD4E96">
        <w:rPr>
          <w:rFonts w:ascii="Times New Roman" w:hAnsi="Times New Roman" w:cs="Times New Roman"/>
          <w:sz w:val="36"/>
          <w:szCs w:val="36"/>
        </w:rPr>
        <w:t xml:space="preserve"> need to be convicted by God’s Holy Spirit. Becoming a Christian</w:t>
      </w:r>
      <w:r>
        <w:rPr>
          <w:rFonts w:ascii="Times New Roman" w:hAnsi="Times New Roman" w:cs="Times New Roman"/>
          <w:sz w:val="36"/>
          <w:szCs w:val="36"/>
        </w:rPr>
        <w:t xml:space="preserve"> did not start with the sovereign God. Becoming a Christian start</w:t>
      </w:r>
      <w:r w:rsidR="00CE1165">
        <w:rPr>
          <w:rFonts w:ascii="Times New Roman" w:hAnsi="Times New Roman" w:cs="Times New Roman"/>
          <w:sz w:val="36"/>
          <w:szCs w:val="36"/>
        </w:rPr>
        <w:t>s</w:t>
      </w:r>
      <w:r>
        <w:rPr>
          <w:rFonts w:ascii="Times New Roman" w:hAnsi="Times New Roman" w:cs="Times New Roman"/>
          <w:sz w:val="36"/>
          <w:szCs w:val="36"/>
        </w:rPr>
        <w:t xml:space="preserve"> with </w:t>
      </w:r>
      <w:r>
        <w:rPr>
          <w:rFonts w:ascii="Times New Roman" w:hAnsi="Times New Roman" w:cs="Times New Roman"/>
          <w:sz w:val="36"/>
          <w:szCs w:val="36"/>
        </w:rPr>
        <w:lastRenderedPageBreak/>
        <w:t>the individual</w:t>
      </w:r>
      <w:r w:rsidR="00973DC3">
        <w:rPr>
          <w:rFonts w:ascii="Times New Roman" w:hAnsi="Times New Roman" w:cs="Times New Roman"/>
          <w:sz w:val="36"/>
          <w:szCs w:val="36"/>
        </w:rPr>
        <w:t xml:space="preserve"> making an intellectual decision</w:t>
      </w:r>
      <w:r>
        <w:rPr>
          <w:rFonts w:ascii="Times New Roman" w:hAnsi="Times New Roman" w:cs="Times New Roman"/>
          <w:sz w:val="36"/>
          <w:szCs w:val="36"/>
        </w:rPr>
        <w:t>. People can make a decision to save themselves without God.</w:t>
      </w:r>
      <w:r w:rsidR="00CE1165">
        <w:rPr>
          <w:rFonts w:ascii="Times New Roman" w:hAnsi="Times New Roman" w:cs="Times New Roman"/>
          <w:sz w:val="36"/>
          <w:szCs w:val="36"/>
        </w:rPr>
        <w:t xml:space="preserve"> No need for God to make the first move. </w:t>
      </w:r>
      <w:r w:rsidR="00B63C57">
        <w:rPr>
          <w:rFonts w:ascii="Times New Roman" w:hAnsi="Times New Roman" w:cs="Times New Roman"/>
          <w:sz w:val="36"/>
          <w:szCs w:val="36"/>
        </w:rPr>
        <w:t xml:space="preserve">Additionally, Finney published his Systematic Theology. Therein, he detailed his teachings that centered around Pelagianism. </w:t>
      </w:r>
    </w:p>
    <w:p w14:paraId="5B74D8A2" w14:textId="77777777" w:rsidR="00B63C57" w:rsidRPr="00AE267D" w:rsidRDefault="00B63C57" w:rsidP="00B63C57">
      <w:pPr>
        <w:pStyle w:val="ListParagraph"/>
        <w:spacing w:line="360" w:lineRule="auto"/>
        <w:ind w:firstLine="0"/>
        <w:rPr>
          <w:rFonts w:ascii="Arial" w:hAnsi="Arial" w:cs="Arial"/>
          <w:sz w:val="28"/>
          <w:szCs w:val="28"/>
        </w:rPr>
      </w:pPr>
      <w:r w:rsidRPr="0023239D">
        <w:rPr>
          <w:rFonts w:ascii="Times New Roman" w:hAnsi="Times New Roman" w:cs="Times New Roman"/>
          <w:color w:val="C00000"/>
          <w:sz w:val="36"/>
          <w:szCs w:val="36"/>
        </w:rPr>
        <w:t>Pelagianism</w:t>
      </w:r>
      <w:r>
        <w:rPr>
          <w:rFonts w:ascii="Times New Roman" w:hAnsi="Times New Roman" w:cs="Times New Roman"/>
          <w:color w:val="C00000"/>
          <w:sz w:val="36"/>
          <w:szCs w:val="36"/>
        </w:rPr>
        <w:t xml:space="preserve"> – Pelagian Heresy: </w:t>
      </w:r>
      <w:r w:rsidRPr="00AE267D">
        <w:rPr>
          <w:rFonts w:ascii="Arial" w:hAnsi="Arial" w:cs="Arial"/>
          <w:sz w:val="28"/>
          <w:szCs w:val="28"/>
        </w:rPr>
        <w:t xml:space="preserve">theological theory </w:t>
      </w:r>
      <w:r>
        <w:rPr>
          <w:rFonts w:ascii="Arial" w:hAnsi="Arial" w:cs="Arial"/>
          <w:sz w:val="28"/>
          <w:szCs w:val="28"/>
        </w:rPr>
        <w:t>n</w:t>
      </w:r>
      <w:r w:rsidRPr="00AE267D">
        <w:rPr>
          <w:rFonts w:ascii="Arial" w:hAnsi="Arial" w:cs="Arial"/>
          <w:sz w:val="28"/>
          <w:szCs w:val="28"/>
        </w:rPr>
        <w:t>amed after the British monk Pelagius (c. AD 360 – 418), although he denied, at least at some point in his life, many of the doctrines associated with his name. Pelagius taught</w:t>
      </w:r>
      <w:r>
        <w:rPr>
          <w:rFonts w:ascii="Arial" w:hAnsi="Arial" w:cs="Arial"/>
          <w:sz w:val="28"/>
          <w:szCs w:val="28"/>
        </w:rPr>
        <w:t>:</w:t>
      </w:r>
    </w:p>
    <w:p w14:paraId="2CA7B5B0" w14:textId="00371862" w:rsidR="00B63C57" w:rsidRPr="00AD4E96" w:rsidRDefault="00B63C57" w:rsidP="00B63C57">
      <w:pPr>
        <w:pStyle w:val="ListParagraph"/>
        <w:numPr>
          <w:ilvl w:val="0"/>
          <w:numId w:val="1"/>
        </w:numPr>
        <w:spacing w:line="360" w:lineRule="auto"/>
        <w:rPr>
          <w:rFonts w:ascii="Arial" w:hAnsi="Arial" w:cs="Arial"/>
          <w:sz w:val="28"/>
          <w:szCs w:val="28"/>
        </w:rPr>
      </w:pPr>
      <w:r w:rsidRPr="00AE267D">
        <w:rPr>
          <w:rFonts w:ascii="Arial" w:hAnsi="Arial" w:cs="Arial"/>
          <w:sz w:val="28"/>
          <w:szCs w:val="28"/>
        </w:rPr>
        <w:t xml:space="preserve">Original sin did not taint human </w:t>
      </w:r>
      <w:r w:rsidRPr="00AD4E96">
        <w:rPr>
          <w:rFonts w:ascii="Arial" w:hAnsi="Arial" w:cs="Arial"/>
          <w:sz w:val="28"/>
          <w:szCs w:val="28"/>
        </w:rPr>
        <w:t>nature</w:t>
      </w:r>
      <w:r w:rsidR="009F45C8" w:rsidRPr="00AD4E96">
        <w:rPr>
          <w:rFonts w:ascii="Arial" w:hAnsi="Arial" w:cs="Arial"/>
          <w:sz w:val="28"/>
          <w:szCs w:val="28"/>
        </w:rPr>
        <w:t>.</w:t>
      </w:r>
    </w:p>
    <w:p w14:paraId="38F1FDED" w14:textId="77777777" w:rsidR="00B63C57" w:rsidRPr="00AD4E96" w:rsidRDefault="00B63C57" w:rsidP="00B63C57">
      <w:pPr>
        <w:pStyle w:val="ListParagraph"/>
        <w:numPr>
          <w:ilvl w:val="0"/>
          <w:numId w:val="1"/>
        </w:numPr>
        <w:spacing w:line="360" w:lineRule="auto"/>
        <w:rPr>
          <w:rFonts w:ascii="Arial" w:hAnsi="Arial" w:cs="Arial"/>
          <w:sz w:val="28"/>
          <w:szCs w:val="28"/>
        </w:rPr>
      </w:pPr>
      <w:r w:rsidRPr="00AD4E96">
        <w:rPr>
          <w:rFonts w:ascii="Arial" w:hAnsi="Arial" w:cs="Arial"/>
          <w:sz w:val="28"/>
          <w:szCs w:val="28"/>
        </w:rPr>
        <w:t xml:space="preserve">Mortal </w:t>
      </w:r>
      <w:r w:rsidRPr="00AD4E96">
        <w:rPr>
          <w:rFonts w:ascii="Arial" w:hAnsi="Arial" w:cs="Arial"/>
          <w:color w:val="7030A0"/>
          <w:sz w:val="28"/>
          <w:szCs w:val="28"/>
        </w:rPr>
        <w:t xml:space="preserve">man’s </w:t>
      </w:r>
      <w:r w:rsidRPr="00AD4E96">
        <w:rPr>
          <w:rFonts w:ascii="Arial" w:hAnsi="Arial" w:cs="Arial"/>
          <w:sz w:val="28"/>
          <w:szCs w:val="28"/>
        </w:rPr>
        <w:t xml:space="preserve">will </w:t>
      </w:r>
      <w:proofErr w:type="gramStart"/>
      <w:r w:rsidRPr="00AD4E96">
        <w:rPr>
          <w:rFonts w:ascii="Arial" w:hAnsi="Arial" w:cs="Arial"/>
          <w:sz w:val="28"/>
          <w:szCs w:val="28"/>
        </w:rPr>
        <w:t>is</w:t>
      </w:r>
      <w:proofErr w:type="gramEnd"/>
      <w:r w:rsidRPr="00AD4E96">
        <w:rPr>
          <w:rFonts w:ascii="Arial" w:hAnsi="Arial" w:cs="Arial"/>
          <w:sz w:val="28"/>
          <w:szCs w:val="28"/>
        </w:rPr>
        <w:t xml:space="preserve"> still capable of choosing good or evil without special divine aid or assistance. </w:t>
      </w:r>
      <w:r w:rsidRPr="00AD4E96">
        <w:rPr>
          <w:rFonts w:ascii="Arial" w:hAnsi="Arial" w:cs="Arial"/>
          <w:color w:val="7030A0"/>
          <w:sz w:val="28"/>
          <w:szCs w:val="28"/>
        </w:rPr>
        <w:t>In other words, no conviction of God’s Holy Spirit is needed.</w:t>
      </w:r>
      <w:r w:rsidRPr="00AD4E96">
        <w:rPr>
          <w:rFonts w:ascii="Arial" w:hAnsi="Arial" w:cs="Arial"/>
          <w:sz w:val="28"/>
          <w:szCs w:val="28"/>
        </w:rPr>
        <w:t xml:space="preserve"> </w:t>
      </w:r>
    </w:p>
    <w:p w14:paraId="36A73089" w14:textId="77777777" w:rsidR="00B63C57" w:rsidRPr="00AD4E96" w:rsidRDefault="00B63C57" w:rsidP="00B63C57">
      <w:pPr>
        <w:pStyle w:val="ListParagraph"/>
        <w:numPr>
          <w:ilvl w:val="0"/>
          <w:numId w:val="1"/>
        </w:numPr>
        <w:spacing w:line="360" w:lineRule="auto"/>
        <w:rPr>
          <w:rFonts w:ascii="Arial" w:hAnsi="Arial" w:cs="Arial"/>
          <w:sz w:val="28"/>
          <w:szCs w:val="28"/>
        </w:rPr>
      </w:pPr>
      <w:r w:rsidRPr="00AD4E96">
        <w:rPr>
          <w:rFonts w:ascii="Arial" w:hAnsi="Arial" w:cs="Arial"/>
          <w:sz w:val="28"/>
          <w:szCs w:val="28"/>
        </w:rPr>
        <w:t xml:space="preserve">Human will, as created with its abilities by God, was sufficient to live a sinless life, although </w:t>
      </w:r>
      <w:r w:rsidRPr="00AD4E96">
        <w:rPr>
          <w:rFonts w:ascii="Arial" w:hAnsi="Arial" w:cs="Arial"/>
          <w:sz w:val="28"/>
          <w:szCs w:val="28"/>
          <w:u w:val="single"/>
        </w:rPr>
        <w:t>he believed God's grace assisted every good work.</w:t>
      </w:r>
      <w:r w:rsidRPr="00AD4E96">
        <w:rPr>
          <w:rFonts w:ascii="Arial" w:hAnsi="Arial" w:cs="Arial"/>
          <w:sz w:val="28"/>
          <w:szCs w:val="28"/>
        </w:rPr>
        <w:t xml:space="preserve"> </w:t>
      </w:r>
    </w:p>
    <w:p w14:paraId="46FDBD87" w14:textId="77777777" w:rsidR="00B63C57" w:rsidRPr="00AD4E96" w:rsidRDefault="00B63C57" w:rsidP="00B63C57">
      <w:pPr>
        <w:pStyle w:val="ListParagraph"/>
        <w:numPr>
          <w:ilvl w:val="0"/>
          <w:numId w:val="1"/>
        </w:numPr>
        <w:spacing w:line="360" w:lineRule="auto"/>
        <w:rPr>
          <w:rFonts w:ascii="Arial" w:hAnsi="Arial" w:cs="Arial"/>
          <w:sz w:val="28"/>
          <w:szCs w:val="28"/>
        </w:rPr>
      </w:pPr>
      <w:r w:rsidRPr="00AD4E96">
        <w:rPr>
          <w:rFonts w:ascii="Arial" w:hAnsi="Arial" w:cs="Arial"/>
          <w:sz w:val="28"/>
          <w:szCs w:val="28"/>
        </w:rPr>
        <w:t>Pelagianism has come to be identified with the view (whether taught by Pelagius or not) that human beings can earn salvation by their own efforts.</w:t>
      </w:r>
    </w:p>
    <w:p w14:paraId="1E168FAC" w14:textId="2EAEC6AB" w:rsidR="008D621C" w:rsidRDefault="006D5B57" w:rsidP="00CE1165">
      <w:pPr>
        <w:spacing w:line="360" w:lineRule="auto"/>
        <w:ind w:left="0" w:firstLine="360"/>
        <w:rPr>
          <w:rFonts w:ascii="Times New Roman" w:hAnsi="Times New Roman" w:cs="Times New Roman"/>
          <w:sz w:val="36"/>
          <w:szCs w:val="36"/>
        </w:rPr>
      </w:pPr>
      <w:r w:rsidRPr="00AD4E96">
        <w:rPr>
          <w:rFonts w:ascii="Times New Roman" w:hAnsi="Times New Roman" w:cs="Times New Roman"/>
          <w:sz w:val="36"/>
          <w:szCs w:val="36"/>
        </w:rPr>
        <w:t>Under Finney’s preaching and teaching</w:t>
      </w:r>
      <w:r w:rsidR="009F45C8" w:rsidRPr="00AD4E96">
        <w:rPr>
          <w:rFonts w:ascii="Times New Roman" w:hAnsi="Times New Roman" w:cs="Times New Roman"/>
          <w:sz w:val="36"/>
          <w:szCs w:val="36"/>
        </w:rPr>
        <w:t>,</w:t>
      </w:r>
      <w:r w:rsidRPr="00AD4E96">
        <w:rPr>
          <w:rFonts w:ascii="Times New Roman" w:hAnsi="Times New Roman" w:cs="Times New Roman"/>
          <w:sz w:val="36"/>
          <w:szCs w:val="36"/>
        </w:rPr>
        <w:t xml:space="preserve"> </w:t>
      </w:r>
      <w:r w:rsidR="00AC7EDB" w:rsidRPr="00AD4E96">
        <w:rPr>
          <w:rFonts w:ascii="Times New Roman" w:hAnsi="Times New Roman" w:cs="Times New Roman"/>
          <w:sz w:val="36"/>
          <w:szCs w:val="36"/>
        </w:rPr>
        <w:t>there was an anticipation of people to respond to the Gospel</w:t>
      </w:r>
      <w:r w:rsidRPr="00AD4E96">
        <w:rPr>
          <w:rFonts w:ascii="Times New Roman" w:hAnsi="Times New Roman" w:cs="Times New Roman"/>
          <w:sz w:val="36"/>
          <w:szCs w:val="36"/>
        </w:rPr>
        <w:t>.</w:t>
      </w:r>
      <w:r w:rsidR="00AC7EDB" w:rsidRPr="00AD4E96">
        <w:rPr>
          <w:rFonts w:ascii="Times New Roman" w:hAnsi="Times New Roman" w:cs="Times New Roman"/>
          <w:sz w:val="36"/>
          <w:szCs w:val="36"/>
        </w:rPr>
        <w:t xml:space="preserve"> It became customary for people to “Walk the </w:t>
      </w:r>
      <w:r w:rsidR="009F45C8" w:rsidRPr="00AD4E96">
        <w:rPr>
          <w:rFonts w:ascii="Times New Roman" w:hAnsi="Times New Roman" w:cs="Times New Roman"/>
          <w:sz w:val="36"/>
          <w:szCs w:val="36"/>
        </w:rPr>
        <w:t>Ai</w:t>
      </w:r>
      <w:r w:rsidR="00AC7EDB" w:rsidRPr="00AD4E96">
        <w:rPr>
          <w:rFonts w:ascii="Times New Roman" w:hAnsi="Times New Roman" w:cs="Times New Roman"/>
          <w:sz w:val="36"/>
          <w:szCs w:val="36"/>
        </w:rPr>
        <w:t>sle” and publicly state their conviction. This was the moment for many to publicly profess their new</w:t>
      </w:r>
      <w:r w:rsidR="009F45C8" w:rsidRPr="00AD4E96">
        <w:rPr>
          <w:rFonts w:ascii="Times New Roman" w:hAnsi="Times New Roman" w:cs="Times New Roman"/>
          <w:sz w:val="36"/>
          <w:szCs w:val="36"/>
        </w:rPr>
        <w:t>ly</w:t>
      </w:r>
      <w:r w:rsidR="00AC7EDB" w:rsidRPr="00AD4E96">
        <w:rPr>
          <w:rFonts w:ascii="Times New Roman" w:hAnsi="Times New Roman" w:cs="Times New Roman"/>
          <w:sz w:val="36"/>
          <w:szCs w:val="36"/>
        </w:rPr>
        <w:t xml:space="preserve"> found</w:t>
      </w:r>
      <w:r w:rsidR="00AC7EDB">
        <w:rPr>
          <w:rFonts w:ascii="Times New Roman" w:hAnsi="Times New Roman" w:cs="Times New Roman"/>
          <w:sz w:val="36"/>
          <w:szCs w:val="36"/>
        </w:rPr>
        <w:t xml:space="preserve"> faith. This new tradition soon </w:t>
      </w:r>
      <w:r w:rsidR="009D2215">
        <w:rPr>
          <w:rFonts w:ascii="Times New Roman" w:hAnsi="Times New Roman" w:cs="Times New Roman"/>
          <w:sz w:val="36"/>
          <w:szCs w:val="36"/>
        </w:rPr>
        <w:t xml:space="preserve">became part of other groups like the Baptist. </w:t>
      </w:r>
      <w:r w:rsidR="00DF66D2">
        <w:rPr>
          <w:rFonts w:ascii="Times New Roman" w:hAnsi="Times New Roman" w:cs="Times New Roman"/>
          <w:sz w:val="36"/>
          <w:szCs w:val="36"/>
        </w:rPr>
        <w:t xml:space="preserve">The </w:t>
      </w:r>
      <w:r w:rsidR="00DF66D2">
        <w:rPr>
          <w:rFonts w:ascii="Times New Roman" w:hAnsi="Times New Roman" w:cs="Times New Roman"/>
          <w:sz w:val="36"/>
          <w:szCs w:val="36"/>
        </w:rPr>
        <w:lastRenderedPageBreak/>
        <w:t xml:space="preserve">problem was people relied upon their own actions and not the movement of God’s Holy Spirit. </w:t>
      </w:r>
    </w:p>
    <w:p w14:paraId="7F6AD339" w14:textId="167DC05C" w:rsidR="006D5B57" w:rsidRPr="00AD4E96" w:rsidRDefault="006D5B57" w:rsidP="00CE1165">
      <w:pPr>
        <w:spacing w:line="360" w:lineRule="auto"/>
        <w:ind w:left="0" w:firstLine="360"/>
        <w:rPr>
          <w:rFonts w:ascii="Times New Roman" w:hAnsi="Times New Roman" w:cs="Times New Roman"/>
          <w:sz w:val="36"/>
          <w:szCs w:val="36"/>
        </w:rPr>
      </w:pPr>
      <w:r>
        <w:rPr>
          <w:rFonts w:ascii="Times New Roman" w:hAnsi="Times New Roman" w:cs="Times New Roman"/>
          <w:sz w:val="36"/>
          <w:szCs w:val="36"/>
        </w:rPr>
        <w:t xml:space="preserve">Finney pushed people into thinking that their good work of </w:t>
      </w:r>
      <w:r w:rsidR="00973DC3">
        <w:rPr>
          <w:rFonts w:ascii="Times New Roman" w:hAnsi="Times New Roman" w:cs="Times New Roman"/>
          <w:sz w:val="36"/>
          <w:szCs w:val="36"/>
        </w:rPr>
        <w:t>“</w:t>
      </w:r>
      <w:r>
        <w:rPr>
          <w:rFonts w:ascii="Times New Roman" w:hAnsi="Times New Roman" w:cs="Times New Roman"/>
          <w:sz w:val="36"/>
          <w:szCs w:val="36"/>
        </w:rPr>
        <w:t xml:space="preserve">walking </w:t>
      </w:r>
      <w:r w:rsidRPr="00AD4E96">
        <w:rPr>
          <w:rFonts w:ascii="Times New Roman" w:hAnsi="Times New Roman" w:cs="Times New Roman"/>
          <w:sz w:val="36"/>
          <w:szCs w:val="36"/>
        </w:rPr>
        <w:t xml:space="preserve">the </w:t>
      </w:r>
      <w:r w:rsidR="009F45C8" w:rsidRPr="00AD4E96">
        <w:rPr>
          <w:rFonts w:ascii="Times New Roman" w:hAnsi="Times New Roman" w:cs="Times New Roman"/>
          <w:sz w:val="36"/>
          <w:szCs w:val="36"/>
        </w:rPr>
        <w:t>a</w:t>
      </w:r>
      <w:r w:rsidRPr="00AD4E96">
        <w:rPr>
          <w:rFonts w:ascii="Times New Roman" w:hAnsi="Times New Roman" w:cs="Times New Roman"/>
          <w:sz w:val="36"/>
          <w:szCs w:val="36"/>
        </w:rPr>
        <w:t>isle</w:t>
      </w:r>
      <w:r w:rsidR="00973DC3" w:rsidRPr="00AD4E96">
        <w:rPr>
          <w:rFonts w:ascii="Times New Roman" w:hAnsi="Times New Roman" w:cs="Times New Roman"/>
          <w:sz w:val="36"/>
          <w:szCs w:val="36"/>
        </w:rPr>
        <w:t>”</w:t>
      </w:r>
      <w:r w:rsidRPr="00AD4E96">
        <w:rPr>
          <w:rFonts w:ascii="Times New Roman" w:hAnsi="Times New Roman" w:cs="Times New Roman"/>
          <w:sz w:val="36"/>
          <w:szCs w:val="36"/>
        </w:rPr>
        <w:t xml:space="preserve"> was their part in salvation. </w:t>
      </w:r>
      <w:r w:rsidR="009F45C8" w:rsidRPr="00AD4E96">
        <w:rPr>
          <w:rFonts w:ascii="Times New Roman" w:hAnsi="Times New Roman" w:cs="Times New Roman"/>
          <w:sz w:val="36"/>
          <w:szCs w:val="36"/>
        </w:rPr>
        <w:t>He called for them to l</w:t>
      </w:r>
      <w:r w:rsidRPr="00AD4E96">
        <w:rPr>
          <w:rFonts w:ascii="Times New Roman" w:hAnsi="Times New Roman" w:cs="Times New Roman"/>
          <w:sz w:val="36"/>
          <w:szCs w:val="36"/>
        </w:rPr>
        <w:t>ive a life of good works, but the emphasis was not that it was God at work in you</w:t>
      </w:r>
      <w:r w:rsidR="009F45C8" w:rsidRPr="00AD4E96">
        <w:rPr>
          <w:rFonts w:ascii="Times New Roman" w:hAnsi="Times New Roman" w:cs="Times New Roman"/>
          <w:sz w:val="36"/>
          <w:szCs w:val="36"/>
        </w:rPr>
        <w:t>;</w:t>
      </w:r>
      <w:r w:rsidRPr="00AD4E96">
        <w:rPr>
          <w:rFonts w:ascii="Times New Roman" w:hAnsi="Times New Roman" w:cs="Times New Roman"/>
          <w:sz w:val="36"/>
          <w:szCs w:val="36"/>
        </w:rPr>
        <w:t xml:space="preserve"> it is you at work in you. This goes against Scripture. The first part of salvation starts with God. </w:t>
      </w:r>
    </w:p>
    <w:p w14:paraId="7DC2D25F" w14:textId="705E9383" w:rsidR="006D5B57" w:rsidRPr="00AD4E96" w:rsidRDefault="006D5B57" w:rsidP="006D5B57">
      <w:pPr>
        <w:pStyle w:val="ListParagraph"/>
        <w:numPr>
          <w:ilvl w:val="0"/>
          <w:numId w:val="2"/>
        </w:numPr>
        <w:spacing w:line="360" w:lineRule="auto"/>
        <w:rPr>
          <w:rFonts w:ascii="Times New Roman" w:hAnsi="Times New Roman" w:cs="Times New Roman"/>
          <w:sz w:val="36"/>
          <w:szCs w:val="36"/>
        </w:rPr>
      </w:pPr>
      <w:r w:rsidRPr="00AD4E96">
        <w:rPr>
          <w:rFonts w:ascii="Times New Roman" w:hAnsi="Times New Roman" w:cs="Times New Roman"/>
          <w:sz w:val="36"/>
          <w:szCs w:val="36"/>
        </w:rPr>
        <w:t xml:space="preserve">God loved us first (1 John 4:19). </w:t>
      </w:r>
      <w:r w:rsidR="00DF66D2" w:rsidRPr="00AD4E96">
        <w:rPr>
          <w:rFonts w:ascii="Times New Roman" w:hAnsi="Times New Roman" w:cs="Times New Roman"/>
          <w:sz w:val="36"/>
          <w:szCs w:val="36"/>
        </w:rPr>
        <w:t xml:space="preserve">This is God’s first move. </w:t>
      </w:r>
    </w:p>
    <w:p w14:paraId="4406C133" w14:textId="454398C1" w:rsidR="006D5B57" w:rsidRPr="00AD4E96" w:rsidRDefault="006D5B57" w:rsidP="006D5B57">
      <w:pPr>
        <w:pStyle w:val="ListParagraph"/>
        <w:numPr>
          <w:ilvl w:val="0"/>
          <w:numId w:val="2"/>
        </w:numPr>
        <w:spacing w:line="360" w:lineRule="auto"/>
        <w:rPr>
          <w:rFonts w:ascii="Times New Roman" w:hAnsi="Times New Roman" w:cs="Times New Roman"/>
          <w:sz w:val="36"/>
          <w:szCs w:val="36"/>
        </w:rPr>
      </w:pPr>
      <w:r w:rsidRPr="00AD4E96">
        <w:rPr>
          <w:rFonts w:ascii="Times New Roman" w:hAnsi="Times New Roman" w:cs="Times New Roman"/>
          <w:sz w:val="36"/>
          <w:szCs w:val="36"/>
        </w:rPr>
        <w:t>God’</w:t>
      </w:r>
      <w:r w:rsidR="009F45C8" w:rsidRPr="00AD4E96">
        <w:rPr>
          <w:rFonts w:ascii="Times New Roman" w:hAnsi="Times New Roman" w:cs="Times New Roman"/>
          <w:sz w:val="36"/>
          <w:szCs w:val="36"/>
        </w:rPr>
        <w:t>s</w:t>
      </w:r>
      <w:r w:rsidRPr="00AD4E96">
        <w:rPr>
          <w:rFonts w:ascii="Times New Roman" w:hAnsi="Times New Roman" w:cs="Times New Roman"/>
          <w:sz w:val="36"/>
          <w:szCs w:val="36"/>
        </w:rPr>
        <w:t xml:space="preserve"> Holy Spirit gives us spiritual gifts</w:t>
      </w:r>
      <w:r w:rsidR="009F45C8" w:rsidRPr="00AD4E96">
        <w:rPr>
          <w:rFonts w:ascii="Times New Roman" w:hAnsi="Times New Roman" w:cs="Times New Roman"/>
          <w:sz w:val="36"/>
          <w:szCs w:val="36"/>
        </w:rPr>
        <w:t>;</w:t>
      </w:r>
      <w:r w:rsidRPr="00AD4E96">
        <w:rPr>
          <w:rFonts w:ascii="Times New Roman" w:hAnsi="Times New Roman" w:cs="Times New Roman"/>
          <w:sz w:val="36"/>
          <w:szCs w:val="36"/>
        </w:rPr>
        <w:t xml:space="preserve"> we do not claim them (1 Corinthians 12:11). </w:t>
      </w:r>
      <w:r w:rsidR="00DF66D2" w:rsidRPr="00AD4E96">
        <w:rPr>
          <w:rFonts w:ascii="Times New Roman" w:hAnsi="Times New Roman" w:cs="Times New Roman"/>
          <w:sz w:val="36"/>
          <w:szCs w:val="36"/>
        </w:rPr>
        <w:t>The use of our God</w:t>
      </w:r>
      <w:r w:rsidR="009F45C8" w:rsidRPr="00AD4E96">
        <w:rPr>
          <w:rFonts w:ascii="Times New Roman" w:hAnsi="Times New Roman" w:cs="Times New Roman"/>
          <w:sz w:val="36"/>
          <w:szCs w:val="36"/>
        </w:rPr>
        <w:t>-</w:t>
      </w:r>
      <w:r w:rsidR="00DF66D2" w:rsidRPr="00AD4E96">
        <w:rPr>
          <w:rFonts w:ascii="Times New Roman" w:hAnsi="Times New Roman" w:cs="Times New Roman"/>
          <w:sz w:val="36"/>
          <w:szCs w:val="36"/>
        </w:rPr>
        <w:t xml:space="preserve">given gifts manifest as </w:t>
      </w:r>
      <w:r w:rsidR="00432F42" w:rsidRPr="00AD4E96">
        <w:rPr>
          <w:rFonts w:ascii="Times New Roman" w:hAnsi="Times New Roman" w:cs="Times New Roman"/>
          <w:sz w:val="36"/>
          <w:szCs w:val="36"/>
        </w:rPr>
        <w:t>works</w:t>
      </w:r>
      <w:r w:rsidR="00DF66D2" w:rsidRPr="00AD4E96">
        <w:rPr>
          <w:rFonts w:ascii="Times New Roman" w:hAnsi="Times New Roman" w:cs="Times New Roman"/>
          <w:sz w:val="36"/>
          <w:szCs w:val="36"/>
        </w:rPr>
        <w:t>. These gift</w:t>
      </w:r>
      <w:r w:rsidR="005F2170" w:rsidRPr="00AD4E96">
        <w:rPr>
          <w:rFonts w:ascii="Times New Roman" w:hAnsi="Times New Roman" w:cs="Times New Roman"/>
          <w:sz w:val="36"/>
          <w:szCs w:val="36"/>
        </w:rPr>
        <w:t>s</w:t>
      </w:r>
      <w:r w:rsidR="00DF66D2" w:rsidRPr="00AD4E96">
        <w:rPr>
          <w:rFonts w:ascii="Times New Roman" w:hAnsi="Times New Roman" w:cs="Times New Roman"/>
          <w:sz w:val="36"/>
          <w:szCs w:val="36"/>
        </w:rPr>
        <w:t>/works</w:t>
      </w:r>
      <w:r w:rsidR="00432F42" w:rsidRPr="00AD4E96">
        <w:rPr>
          <w:rFonts w:ascii="Times New Roman" w:hAnsi="Times New Roman" w:cs="Times New Roman"/>
          <w:sz w:val="36"/>
          <w:szCs w:val="36"/>
        </w:rPr>
        <w:t xml:space="preserve"> do not originate in us. Apart from God</w:t>
      </w:r>
      <w:r w:rsidR="009F45C8" w:rsidRPr="00AD4E96">
        <w:rPr>
          <w:rFonts w:ascii="Times New Roman" w:hAnsi="Times New Roman" w:cs="Times New Roman"/>
          <w:sz w:val="36"/>
          <w:szCs w:val="36"/>
        </w:rPr>
        <w:t>,</w:t>
      </w:r>
      <w:r w:rsidR="00432F42" w:rsidRPr="00AD4E96">
        <w:rPr>
          <w:rFonts w:ascii="Times New Roman" w:hAnsi="Times New Roman" w:cs="Times New Roman"/>
          <w:sz w:val="36"/>
          <w:szCs w:val="36"/>
        </w:rPr>
        <w:t xml:space="preserve"> we </w:t>
      </w:r>
      <w:r w:rsidR="009F45C8" w:rsidRPr="00AD4E96">
        <w:rPr>
          <w:rFonts w:ascii="Times New Roman" w:hAnsi="Times New Roman" w:cs="Times New Roman"/>
          <w:sz w:val="36"/>
          <w:szCs w:val="36"/>
        </w:rPr>
        <w:t xml:space="preserve">do not </w:t>
      </w:r>
      <w:r w:rsidR="00432F42" w:rsidRPr="00AD4E96">
        <w:rPr>
          <w:rFonts w:ascii="Times New Roman" w:hAnsi="Times New Roman" w:cs="Times New Roman"/>
          <w:sz w:val="36"/>
          <w:szCs w:val="36"/>
        </w:rPr>
        <w:t xml:space="preserve">have </w:t>
      </w:r>
      <w:r w:rsidR="009F45C8" w:rsidRPr="00AD4E96">
        <w:rPr>
          <w:rFonts w:ascii="Times New Roman" w:hAnsi="Times New Roman" w:cs="Times New Roman"/>
          <w:sz w:val="36"/>
          <w:szCs w:val="36"/>
        </w:rPr>
        <w:t xml:space="preserve">any </w:t>
      </w:r>
      <w:r w:rsidR="00432F42" w:rsidRPr="00AD4E96">
        <w:rPr>
          <w:rFonts w:ascii="Times New Roman" w:hAnsi="Times New Roman" w:cs="Times New Roman"/>
          <w:sz w:val="36"/>
          <w:szCs w:val="36"/>
        </w:rPr>
        <w:t xml:space="preserve">good works on our own. </w:t>
      </w:r>
    </w:p>
    <w:p w14:paraId="2E526982" w14:textId="7FA2CB2A" w:rsidR="006D5B57" w:rsidRPr="00AD4E96" w:rsidRDefault="006D5B57" w:rsidP="006D5B57">
      <w:pPr>
        <w:pStyle w:val="ListParagraph"/>
        <w:numPr>
          <w:ilvl w:val="0"/>
          <w:numId w:val="2"/>
        </w:numPr>
        <w:spacing w:line="360" w:lineRule="auto"/>
        <w:rPr>
          <w:rFonts w:ascii="Times New Roman" w:hAnsi="Times New Roman" w:cs="Times New Roman"/>
          <w:sz w:val="36"/>
          <w:szCs w:val="36"/>
        </w:rPr>
      </w:pPr>
      <w:r w:rsidRPr="00AD4E96">
        <w:rPr>
          <w:rFonts w:ascii="Times New Roman" w:hAnsi="Times New Roman" w:cs="Times New Roman"/>
          <w:sz w:val="36"/>
          <w:szCs w:val="36"/>
        </w:rPr>
        <w:t>God has planned our works beforehand</w:t>
      </w:r>
      <w:r w:rsidR="004F1E53" w:rsidRPr="00AD4E96">
        <w:rPr>
          <w:rFonts w:ascii="Times New Roman" w:hAnsi="Times New Roman" w:cs="Times New Roman"/>
          <w:sz w:val="36"/>
          <w:szCs w:val="36"/>
        </w:rPr>
        <w:t>, a</w:t>
      </w:r>
      <w:r w:rsidRPr="00AD4E96">
        <w:rPr>
          <w:rFonts w:ascii="Times New Roman" w:hAnsi="Times New Roman" w:cs="Times New Roman"/>
          <w:sz w:val="36"/>
          <w:szCs w:val="36"/>
        </w:rPr>
        <w:t>nd it is God a</w:t>
      </w:r>
      <w:r w:rsidR="004F1E53" w:rsidRPr="00AD4E96">
        <w:rPr>
          <w:rFonts w:ascii="Times New Roman" w:hAnsi="Times New Roman" w:cs="Times New Roman"/>
          <w:sz w:val="36"/>
          <w:szCs w:val="36"/>
        </w:rPr>
        <w:t>t</w:t>
      </w:r>
      <w:r w:rsidRPr="00AD4E96">
        <w:rPr>
          <w:rFonts w:ascii="Times New Roman" w:hAnsi="Times New Roman" w:cs="Times New Roman"/>
          <w:sz w:val="36"/>
          <w:szCs w:val="36"/>
        </w:rPr>
        <w:t xml:space="preserve"> work in us (</w:t>
      </w:r>
      <w:r w:rsidR="00432F42" w:rsidRPr="00AD4E96">
        <w:rPr>
          <w:rFonts w:ascii="Times New Roman" w:hAnsi="Times New Roman" w:cs="Times New Roman"/>
          <w:sz w:val="36"/>
          <w:szCs w:val="36"/>
        </w:rPr>
        <w:t>Ephesians 2:10</w:t>
      </w:r>
      <w:r w:rsidRPr="00AD4E96">
        <w:rPr>
          <w:rFonts w:ascii="Times New Roman" w:hAnsi="Times New Roman" w:cs="Times New Roman"/>
          <w:sz w:val="36"/>
          <w:szCs w:val="36"/>
        </w:rPr>
        <w:t>)</w:t>
      </w:r>
      <w:r w:rsidR="00432F42" w:rsidRPr="00AD4E96">
        <w:rPr>
          <w:rFonts w:ascii="Times New Roman" w:hAnsi="Times New Roman" w:cs="Times New Roman"/>
          <w:sz w:val="36"/>
          <w:szCs w:val="36"/>
        </w:rPr>
        <w:t>.</w:t>
      </w:r>
    </w:p>
    <w:p w14:paraId="1D9F030E" w14:textId="6046B8BD" w:rsidR="00432F42" w:rsidRPr="00AD4E96" w:rsidRDefault="00432F42" w:rsidP="006D5B57">
      <w:pPr>
        <w:pStyle w:val="ListParagraph"/>
        <w:numPr>
          <w:ilvl w:val="0"/>
          <w:numId w:val="2"/>
        </w:numPr>
        <w:spacing w:line="360" w:lineRule="auto"/>
        <w:rPr>
          <w:rFonts w:ascii="Times New Roman" w:hAnsi="Times New Roman" w:cs="Times New Roman"/>
          <w:sz w:val="36"/>
          <w:szCs w:val="36"/>
        </w:rPr>
      </w:pPr>
      <w:r w:rsidRPr="00AD4E96">
        <w:rPr>
          <w:rFonts w:ascii="Times New Roman" w:hAnsi="Times New Roman" w:cs="Times New Roman"/>
          <w:sz w:val="36"/>
          <w:szCs w:val="36"/>
        </w:rPr>
        <w:t xml:space="preserve">Faith in God produces acceptable works not faith in yourself. Good works by themselves are spiritually empty. </w:t>
      </w:r>
      <w:r w:rsidR="00767533" w:rsidRPr="00AD4E96">
        <w:rPr>
          <w:rFonts w:ascii="Times New Roman" w:hAnsi="Times New Roman" w:cs="Times New Roman"/>
          <w:sz w:val="36"/>
          <w:szCs w:val="36"/>
        </w:rPr>
        <w:t>Work does not produce faith. God’s Faith stirring in us produce</w:t>
      </w:r>
      <w:r w:rsidR="005F2170" w:rsidRPr="00AD4E96">
        <w:rPr>
          <w:rFonts w:ascii="Times New Roman" w:hAnsi="Times New Roman" w:cs="Times New Roman"/>
          <w:sz w:val="36"/>
          <w:szCs w:val="36"/>
        </w:rPr>
        <w:t>s</w:t>
      </w:r>
      <w:r w:rsidR="00767533" w:rsidRPr="00AD4E96">
        <w:rPr>
          <w:rFonts w:ascii="Times New Roman" w:hAnsi="Times New Roman" w:cs="Times New Roman"/>
          <w:sz w:val="36"/>
          <w:szCs w:val="36"/>
        </w:rPr>
        <w:t xml:space="preserve"> works. </w:t>
      </w:r>
    </w:p>
    <w:p w14:paraId="13FDCB07" w14:textId="71794B7F" w:rsidR="00DF66D2" w:rsidRDefault="00DF66D2" w:rsidP="006D5B57">
      <w:pPr>
        <w:pStyle w:val="ListParagraph"/>
        <w:numPr>
          <w:ilvl w:val="0"/>
          <w:numId w:val="2"/>
        </w:numPr>
        <w:spacing w:line="360" w:lineRule="auto"/>
        <w:rPr>
          <w:rFonts w:ascii="Times New Roman" w:hAnsi="Times New Roman" w:cs="Times New Roman"/>
          <w:sz w:val="36"/>
          <w:szCs w:val="36"/>
        </w:rPr>
      </w:pPr>
      <w:r w:rsidRPr="00AD4E96">
        <w:rPr>
          <w:rFonts w:ascii="Times New Roman" w:hAnsi="Times New Roman" w:cs="Times New Roman"/>
          <w:sz w:val="36"/>
          <w:szCs w:val="36"/>
        </w:rPr>
        <w:t>In John 5:19,30</w:t>
      </w:r>
      <w:r w:rsidR="004F1E53" w:rsidRPr="00AD4E96">
        <w:rPr>
          <w:rFonts w:ascii="Times New Roman" w:hAnsi="Times New Roman" w:cs="Times New Roman"/>
          <w:sz w:val="36"/>
          <w:szCs w:val="36"/>
        </w:rPr>
        <w:t>,</w:t>
      </w:r>
      <w:r w:rsidRPr="00AD4E96">
        <w:rPr>
          <w:rFonts w:ascii="Times New Roman" w:hAnsi="Times New Roman" w:cs="Times New Roman"/>
          <w:sz w:val="36"/>
          <w:szCs w:val="36"/>
        </w:rPr>
        <w:t xml:space="preserve"> Jesus clearly states He can do nothing with</w:t>
      </w:r>
      <w:r w:rsidR="00767533" w:rsidRPr="00AD4E96">
        <w:rPr>
          <w:rFonts w:ascii="Times New Roman" w:hAnsi="Times New Roman" w:cs="Times New Roman"/>
          <w:sz w:val="36"/>
          <w:szCs w:val="36"/>
        </w:rPr>
        <w:t>out</w:t>
      </w:r>
      <w:r w:rsidRPr="00AD4E96">
        <w:rPr>
          <w:rFonts w:ascii="Times New Roman" w:hAnsi="Times New Roman" w:cs="Times New Roman"/>
          <w:sz w:val="36"/>
          <w:szCs w:val="36"/>
        </w:rPr>
        <w:t xml:space="preserve"> the Father. We are to be the same. All of our work is to originate in the Father. We are not to act on our own. </w:t>
      </w:r>
      <w:r w:rsidR="00767533" w:rsidRPr="00AD4E96">
        <w:rPr>
          <w:rFonts w:ascii="Times New Roman" w:hAnsi="Times New Roman" w:cs="Times New Roman"/>
          <w:sz w:val="36"/>
          <w:szCs w:val="36"/>
        </w:rPr>
        <w:t>Like Jesus</w:t>
      </w:r>
      <w:r w:rsidR="004F1E53" w:rsidRPr="00AD4E96">
        <w:rPr>
          <w:rFonts w:ascii="Times New Roman" w:hAnsi="Times New Roman" w:cs="Times New Roman"/>
          <w:sz w:val="36"/>
          <w:szCs w:val="36"/>
        </w:rPr>
        <w:t>,</w:t>
      </w:r>
      <w:r w:rsidR="00767533" w:rsidRPr="00AD4E96">
        <w:rPr>
          <w:rFonts w:ascii="Times New Roman" w:hAnsi="Times New Roman" w:cs="Times New Roman"/>
          <w:sz w:val="36"/>
          <w:szCs w:val="36"/>
        </w:rPr>
        <w:t xml:space="preserve"> we are </w:t>
      </w:r>
      <w:r w:rsidR="004F1E53" w:rsidRPr="00AD4E96">
        <w:rPr>
          <w:rFonts w:ascii="Times New Roman" w:hAnsi="Times New Roman" w:cs="Times New Roman"/>
          <w:sz w:val="36"/>
          <w:szCs w:val="36"/>
        </w:rPr>
        <w:t xml:space="preserve">not to </w:t>
      </w:r>
      <w:r w:rsidR="00767533" w:rsidRPr="00AD4E96">
        <w:rPr>
          <w:rFonts w:ascii="Times New Roman" w:hAnsi="Times New Roman" w:cs="Times New Roman"/>
          <w:sz w:val="36"/>
          <w:szCs w:val="36"/>
        </w:rPr>
        <w:t xml:space="preserve">do </w:t>
      </w:r>
      <w:r w:rsidR="004F1E53" w:rsidRPr="00AD4E96">
        <w:rPr>
          <w:rFonts w:ascii="Times New Roman" w:hAnsi="Times New Roman" w:cs="Times New Roman"/>
          <w:sz w:val="36"/>
          <w:szCs w:val="36"/>
        </w:rPr>
        <w:t>a</w:t>
      </w:r>
      <w:r w:rsidR="00767533" w:rsidRPr="00AD4E96">
        <w:rPr>
          <w:rFonts w:ascii="Times New Roman" w:hAnsi="Times New Roman" w:cs="Times New Roman"/>
          <w:sz w:val="36"/>
          <w:szCs w:val="36"/>
        </w:rPr>
        <w:t>n</w:t>
      </w:r>
      <w:r w:rsidR="004F1E53" w:rsidRPr="00AD4E96">
        <w:rPr>
          <w:rFonts w:ascii="Times New Roman" w:hAnsi="Times New Roman" w:cs="Times New Roman"/>
          <w:sz w:val="36"/>
          <w:szCs w:val="36"/>
        </w:rPr>
        <w:t>y</w:t>
      </w:r>
      <w:r w:rsidR="00767533" w:rsidRPr="00AD4E96">
        <w:rPr>
          <w:rFonts w:ascii="Times New Roman" w:hAnsi="Times New Roman" w:cs="Times New Roman"/>
          <w:sz w:val="36"/>
          <w:szCs w:val="36"/>
        </w:rPr>
        <w:t>thing on our o</w:t>
      </w:r>
      <w:r w:rsidR="00767533">
        <w:rPr>
          <w:rFonts w:ascii="Times New Roman" w:hAnsi="Times New Roman" w:cs="Times New Roman"/>
          <w:sz w:val="36"/>
          <w:szCs w:val="36"/>
        </w:rPr>
        <w:t xml:space="preserve">wn without the Father. </w:t>
      </w:r>
    </w:p>
    <w:p w14:paraId="311B096C" w14:textId="2BDFB579" w:rsidR="00432F42" w:rsidRPr="00AD4E96" w:rsidRDefault="00432F42" w:rsidP="003018EF">
      <w:pPr>
        <w:spacing w:line="360" w:lineRule="auto"/>
        <w:ind w:left="0" w:firstLine="360"/>
        <w:rPr>
          <w:rFonts w:ascii="Times New Roman" w:hAnsi="Times New Roman" w:cs="Times New Roman"/>
          <w:sz w:val="36"/>
          <w:szCs w:val="36"/>
        </w:rPr>
      </w:pPr>
      <w:r>
        <w:rPr>
          <w:rFonts w:ascii="Times New Roman" w:hAnsi="Times New Roman" w:cs="Times New Roman"/>
          <w:sz w:val="36"/>
          <w:szCs w:val="36"/>
        </w:rPr>
        <w:lastRenderedPageBreak/>
        <w:t xml:space="preserve">The bottom line </w:t>
      </w:r>
      <w:r w:rsidRPr="00AD4E96">
        <w:rPr>
          <w:rFonts w:ascii="Times New Roman" w:hAnsi="Times New Roman" w:cs="Times New Roman"/>
          <w:sz w:val="36"/>
          <w:szCs w:val="36"/>
        </w:rPr>
        <w:t xml:space="preserve">is </w:t>
      </w:r>
      <w:r w:rsidR="004F1E53" w:rsidRPr="00AD4E96">
        <w:rPr>
          <w:rFonts w:ascii="Times New Roman" w:hAnsi="Times New Roman" w:cs="Times New Roman"/>
          <w:sz w:val="36"/>
          <w:szCs w:val="36"/>
        </w:rPr>
        <w:t xml:space="preserve">that </w:t>
      </w:r>
      <w:r w:rsidRPr="00AD4E96">
        <w:rPr>
          <w:rFonts w:ascii="Times New Roman" w:hAnsi="Times New Roman" w:cs="Times New Roman"/>
          <w:sz w:val="36"/>
          <w:szCs w:val="36"/>
        </w:rPr>
        <w:t xml:space="preserve">many people </w:t>
      </w:r>
      <w:r w:rsidR="003018EF" w:rsidRPr="00AD4E96">
        <w:rPr>
          <w:rFonts w:ascii="Times New Roman" w:hAnsi="Times New Roman" w:cs="Times New Roman"/>
          <w:sz w:val="36"/>
          <w:szCs w:val="36"/>
        </w:rPr>
        <w:t xml:space="preserve">believed that their work of </w:t>
      </w:r>
      <w:r w:rsidR="004B7453" w:rsidRPr="00AD4E96">
        <w:rPr>
          <w:rFonts w:ascii="Times New Roman" w:hAnsi="Times New Roman" w:cs="Times New Roman"/>
          <w:sz w:val="36"/>
          <w:szCs w:val="36"/>
        </w:rPr>
        <w:t>“</w:t>
      </w:r>
      <w:r w:rsidR="003018EF" w:rsidRPr="00AD4E96">
        <w:rPr>
          <w:rFonts w:ascii="Times New Roman" w:hAnsi="Times New Roman" w:cs="Times New Roman"/>
          <w:sz w:val="36"/>
          <w:szCs w:val="36"/>
        </w:rPr>
        <w:t xml:space="preserve">walking the </w:t>
      </w:r>
      <w:r w:rsidR="004F1E53" w:rsidRPr="00AD4E96">
        <w:rPr>
          <w:rFonts w:ascii="Times New Roman" w:hAnsi="Times New Roman" w:cs="Times New Roman"/>
          <w:sz w:val="36"/>
          <w:szCs w:val="36"/>
        </w:rPr>
        <w:t>a</w:t>
      </w:r>
      <w:r w:rsidR="003018EF" w:rsidRPr="00AD4E96">
        <w:rPr>
          <w:rFonts w:ascii="Times New Roman" w:hAnsi="Times New Roman" w:cs="Times New Roman"/>
          <w:sz w:val="36"/>
          <w:szCs w:val="36"/>
        </w:rPr>
        <w:t>isle</w:t>
      </w:r>
      <w:r w:rsidR="004B7453" w:rsidRPr="00AD4E96">
        <w:rPr>
          <w:rFonts w:ascii="Times New Roman" w:hAnsi="Times New Roman" w:cs="Times New Roman"/>
          <w:sz w:val="36"/>
          <w:szCs w:val="36"/>
        </w:rPr>
        <w:t>”</w:t>
      </w:r>
      <w:r w:rsidR="003018EF" w:rsidRPr="00AD4E96">
        <w:rPr>
          <w:rFonts w:ascii="Times New Roman" w:hAnsi="Times New Roman" w:cs="Times New Roman"/>
          <w:sz w:val="36"/>
          <w:szCs w:val="36"/>
        </w:rPr>
        <w:t xml:space="preserve"> added to God’s work of salvation</w:t>
      </w:r>
      <w:r w:rsidR="004F1E53" w:rsidRPr="00AD4E96">
        <w:rPr>
          <w:rFonts w:ascii="Times New Roman" w:hAnsi="Times New Roman" w:cs="Times New Roman"/>
          <w:sz w:val="36"/>
          <w:szCs w:val="36"/>
        </w:rPr>
        <w:t>,</w:t>
      </w:r>
      <w:r w:rsidR="003018EF" w:rsidRPr="00AD4E96">
        <w:rPr>
          <w:rFonts w:ascii="Times New Roman" w:hAnsi="Times New Roman" w:cs="Times New Roman"/>
          <w:sz w:val="36"/>
          <w:szCs w:val="36"/>
        </w:rPr>
        <w:t xml:space="preserve"> and the two came together to attain salvation. </w:t>
      </w:r>
      <w:r w:rsidRPr="00AD4E96">
        <w:rPr>
          <w:rFonts w:ascii="Times New Roman" w:hAnsi="Times New Roman" w:cs="Times New Roman"/>
          <w:sz w:val="36"/>
          <w:szCs w:val="36"/>
        </w:rPr>
        <w:t xml:space="preserve"> </w:t>
      </w:r>
    </w:p>
    <w:p w14:paraId="1681B159" w14:textId="569C080F" w:rsidR="00973DC3" w:rsidRDefault="00973DC3" w:rsidP="003018EF">
      <w:pPr>
        <w:spacing w:line="360" w:lineRule="auto"/>
        <w:ind w:left="0" w:firstLine="360"/>
        <w:rPr>
          <w:rFonts w:ascii="Times New Roman" w:hAnsi="Times New Roman" w:cs="Times New Roman"/>
          <w:sz w:val="36"/>
          <w:szCs w:val="36"/>
        </w:rPr>
      </w:pPr>
      <w:r w:rsidRPr="00AD4E96">
        <w:rPr>
          <w:rFonts w:ascii="Times New Roman" w:hAnsi="Times New Roman" w:cs="Times New Roman"/>
          <w:sz w:val="36"/>
          <w:szCs w:val="36"/>
        </w:rPr>
        <w:t xml:space="preserve">I have shared before that attending a conference at “The Cove” which is the Billy Graham center in Ashville N.C. I learned that Mr. Graham </w:t>
      </w:r>
      <w:r w:rsidR="004F1E53" w:rsidRPr="00AD4E96">
        <w:rPr>
          <w:rFonts w:ascii="Times New Roman" w:hAnsi="Times New Roman" w:cs="Times New Roman"/>
          <w:sz w:val="36"/>
          <w:szCs w:val="36"/>
        </w:rPr>
        <w:t xml:space="preserve">decided </w:t>
      </w:r>
      <w:r w:rsidRPr="00AD4E96">
        <w:rPr>
          <w:rFonts w:ascii="Times New Roman" w:hAnsi="Times New Roman" w:cs="Times New Roman"/>
          <w:sz w:val="36"/>
          <w:szCs w:val="36"/>
        </w:rPr>
        <w:t>early in ministry to work with other churches. Graham would send teams of workers into cities months ahead of a planned crusade. There was a coordinated effort working with many churches, across denominational lines, to evangelize their family, friends, neighbors, co-workers and classmates. This witnessing effort came together at the crusade. The plan was for Billy Graham, as a God</w:t>
      </w:r>
      <w:r w:rsidR="004F1E53" w:rsidRPr="00AD4E96">
        <w:rPr>
          <w:rFonts w:ascii="Times New Roman" w:hAnsi="Times New Roman" w:cs="Times New Roman"/>
          <w:sz w:val="36"/>
          <w:szCs w:val="36"/>
        </w:rPr>
        <w:t>-</w:t>
      </w:r>
      <w:r w:rsidRPr="00AD4E96">
        <w:rPr>
          <w:rFonts w:ascii="Times New Roman" w:hAnsi="Times New Roman" w:cs="Times New Roman"/>
          <w:sz w:val="36"/>
          <w:szCs w:val="36"/>
        </w:rPr>
        <w:t>called evangelist</w:t>
      </w:r>
      <w:r w:rsidR="004F1E53" w:rsidRPr="00AD4E96">
        <w:rPr>
          <w:rFonts w:ascii="Times New Roman" w:hAnsi="Times New Roman" w:cs="Times New Roman"/>
          <w:sz w:val="36"/>
          <w:szCs w:val="36"/>
        </w:rPr>
        <w:t>,</w:t>
      </w:r>
      <w:r w:rsidRPr="00AD4E96">
        <w:rPr>
          <w:rFonts w:ascii="Times New Roman" w:hAnsi="Times New Roman" w:cs="Times New Roman"/>
          <w:sz w:val="36"/>
          <w:szCs w:val="36"/>
        </w:rPr>
        <w:t xml:space="preserve"> to “seal the deal.” Therefore, these decisions for God were not only more thought-out, they were encompassing a large body of the Church. The idea is that a person walking the </w:t>
      </w:r>
      <w:r w:rsidR="004F1E53" w:rsidRPr="00AD4E96">
        <w:rPr>
          <w:rFonts w:ascii="Times New Roman" w:hAnsi="Times New Roman" w:cs="Times New Roman"/>
          <w:sz w:val="36"/>
          <w:szCs w:val="36"/>
        </w:rPr>
        <w:t>ai</w:t>
      </w:r>
      <w:r w:rsidRPr="00AD4E96">
        <w:rPr>
          <w:rFonts w:ascii="Times New Roman" w:hAnsi="Times New Roman" w:cs="Times New Roman"/>
          <w:sz w:val="36"/>
          <w:szCs w:val="36"/>
        </w:rPr>
        <w:t xml:space="preserve">sle was not spontaneously and emotionally caught-up </w:t>
      </w:r>
      <w:r w:rsidR="00C42A7F" w:rsidRPr="00AD4E96">
        <w:rPr>
          <w:rFonts w:ascii="Times New Roman" w:hAnsi="Times New Roman" w:cs="Times New Roman"/>
          <w:sz w:val="36"/>
          <w:szCs w:val="36"/>
        </w:rPr>
        <w:t>i</w:t>
      </w:r>
      <w:r w:rsidRPr="00AD4E96">
        <w:rPr>
          <w:rFonts w:ascii="Times New Roman" w:hAnsi="Times New Roman" w:cs="Times New Roman"/>
          <w:sz w:val="36"/>
          <w:szCs w:val="36"/>
        </w:rPr>
        <w:t xml:space="preserve">n </w:t>
      </w:r>
      <w:r w:rsidR="00C42A7F" w:rsidRPr="00AD4E96">
        <w:rPr>
          <w:rFonts w:ascii="Times New Roman" w:hAnsi="Times New Roman" w:cs="Times New Roman"/>
          <w:sz w:val="36"/>
          <w:szCs w:val="36"/>
        </w:rPr>
        <w:t xml:space="preserve">a </w:t>
      </w:r>
      <w:r w:rsidRPr="00AD4E96">
        <w:rPr>
          <w:rFonts w:ascii="Times New Roman" w:hAnsi="Times New Roman" w:cs="Times New Roman"/>
          <w:sz w:val="36"/>
          <w:szCs w:val="36"/>
        </w:rPr>
        <w:t xml:space="preserve">group dynamic that everyone had to walk the </w:t>
      </w:r>
      <w:r w:rsidR="004F1E53" w:rsidRPr="00AD4E96">
        <w:rPr>
          <w:rFonts w:ascii="Times New Roman" w:hAnsi="Times New Roman" w:cs="Times New Roman"/>
          <w:sz w:val="36"/>
          <w:szCs w:val="36"/>
        </w:rPr>
        <w:t>a</w:t>
      </w:r>
      <w:r w:rsidRPr="00AD4E96">
        <w:rPr>
          <w:rFonts w:ascii="Times New Roman" w:hAnsi="Times New Roman" w:cs="Times New Roman"/>
          <w:sz w:val="36"/>
          <w:szCs w:val="36"/>
        </w:rPr>
        <w:t xml:space="preserve">isle. </w:t>
      </w:r>
      <w:r w:rsidR="00C42A7F" w:rsidRPr="00AD4E96">
        <w:rPr>
          <w:rFonts w:ascii="Times New Roman" w:hAnsi="Times New Roman" w:cs="Times New Roman"/>
          <w:sz w:val="36"/>
          <w:szCs w:val="36"/>
        </w:rPr>
        <w:t>God’s spirit had moved through the body of Christ working together to produce salvation in individuals. Not to say that some who attended a Billy Graham crusade were not instantly convicted by God’s Holy Spirit, cutting their hearts in humility toward God.</w:t>
      </w:r>
      <w:r w:rsidR="00C42A7F">
        <w:rPr>
          <w:rFonts w:ascii="Times New Roman" w:hAnsi="Times New Roman" w:cs="Times New Roman"/>
          <w:sz w:val="36"/>
          <w:szCs w:val="36"/>
        </w:rPr>
        <w:t xml:space="preserve"> </w:t>
      </w:r>
    </w:p>
    <w:p w14:paraId="0CEAB92A" w14:textId="4DEB804F" w:rsidR="00CD5788" w:rsidRPr="00AD4E96" w:rsidRDefault="00CD5788" w:rsidP="00CD5788">
      <w:pPr>
        <w:spacing w:line="360" w:lineRule="auto"/>
        <w:ind w:left="0" w:firstLine="360"/>
        <w:rPr>
          <w:rFonts w:ascii="Times New Roman" w:hAnsi="Times New Roman" w:cs="Times New Roman"/>
          <w:sz w:val="36"/>
          <w:szCs w:val="36"/>
        </w:rPr>
      </w:pPr>
      <w:r>
        <w:rPr>
          <w:rFonts w:ascii="Times New Roman" w:hAnsi="Times New Roman" w:cs="Times New Roman"/>
          <w:sz w:val="36"/>
          <w:szCs w:val="36"/>
        </w:rPr>
        <w:lastRenderedPageBreak/>
        <w:t>Where does this lead us today? Where is the fruit of salvation? How can we tell the difference? We do not want to be judgmental. Another person’s salvation is really God’s business. We are responsible to carry</w:t>
      </w:r>
      <w:r w:rsidR="004F1E53" w:rsidRPr="00AD4E96">
        <w:rPr>
          <w:rFonts w:ascii="Times New Roman" w:hAnsi="Times New Roman" w:cs="Times New Roman"/>
          <w:sz w:val="36"/>
          <w:szCs w:val="36"/>
        </w:rPr>
        <w:t>-</w:t>
      </w:r>
      <w:r w:rsidRPr="00AD4E96">
        <w:rPr>
          <w:rFonts w:ascii="Times New Roman" w:hAnsi="Times New Roman" w:cs="Times New Roman"/>
          <w:sz w:val="36"/>
          <w:szCs w:val="36"/>
        </w:rPr>
        <w:t>out God’s Spirit witness in us. This rarely consist</w:t>
      </w:r>
      <w:r w:rsidR="004F1E53" w:rsidRPr="00AD4E96">
        <w:rPr>
          <w:rFonts w:ascii="Times New Roman" w:hAnsi="Times New Roman" w:cs="Times New Roman"/>
          <w:sz w:val="36"/>
          <w:szCs w:val="36"/>
        </w:rPr>
        <w:t>s</w:t>
      </w:r>
      <w:r w:rsidRPr="00AD4E96">
        <w:rPr>
          <w:rFonts w:ascii="Times New Roman" w:hAnsi="Times New Roman" w:cs="Times New Roman"/>
          <w:sz w:val="36"/>
          <w:szCs w:val="36"/>
        </w:rPr>
        <w:t xml:space="preserve"> of performing miracles. However:</w:t>
      </w:r>
    </w:p>
    <w:p w14:paraId="3A12AC58" w14:textId="795FA162" w:rsidR="0023239D" w:rsidRDefault="00835874" w:rsidP="00CD5788">
      <w:pPr>
        <w:spacing w:line="360" w:lineRule="auto"/>
        <w:ind w:left="0" w:firstLine="0"/>
        <w:rPr>
          <w:rFonts w:ascii="Times New Roman" w:hAnsi="Times New Roman" w:cs="Times New Roman"/>
          <w:sz w:val="36"/>
          <w:szCs w:val="36"/>
        </w:rPr>
      </w:pPr>
      <w:r w:rsidRPr="00AD4E96">
        <w:rPr>
          <w:rFonts w:ascii="Times New Roman" w:hAnsi="Times New Roman" w:cs="Times New Roman"/>
          <w:color w:val="C00000"/>
          <w:sz w:val="36"/>
          <w:szCs w:val="36"/>
        </w:rPr>
        <w:t>1</w:t>
      </w:r>
      <w:r w:rsidR="00CD5788" w:rsidRPr="00AD4E96">
        <w:rPr>
          <w:rFonts w:ascii="Times New Roman" w:hAnsi="Times New Roman" w:cs="Times New Roman"/>
          <w:color w:val="C00000"/>
          <w:sz w:val="36"/>
          <w:szCs w:val="36"/>
        </w:rPr>
        <w:t>2 So then, my beloved, just</w:t>
      </w:r>
      <w:bookmarkStart w:id="0" w:name="_GoBack"/>
      <w:bookmarkEnd w:id="0"/>
      <w:r w:rsidR="00CD5788" w:rsidRPr="00CD5788">
        <w:rPr>
          <w:rFonts w:ascii="Times New Roman" w:hAnsi="Times New Roman" w:cs="Times New Roman"/>
          <w:color w:val="C00000"/>
          <w:sz w:val="36"/>
          <w:szCs w:val="36"/>
        </w:rPr>
        <w:t xml:space="preserve"> as you have always obeyed, not as in my presence only, but now much more in my absence, work out your salvation with fear and trembling;</w:t>
      </w:r>
      <w:r w:rsidR="00CD5788">
        <w:rPr>
          <w:rFonts w:ascii="Times New Roman" w:hAnsi="Times New Roman" w:cs="Times New Roman"/>
          <w:color w:val="C00000"/>
          <w:sz w:val="36"/>
          <w:szCs w:val="36"/>
        </w:rPr>
        <w:t xml:space="preserve"> </w:t>
      </w:r>
      <w:r w:rsidR="00CD5788" w:rsidRPr="00CD5788">
        <w:rPr>
          <w:rFonts w:ascii="Times New Roman" w:hAnsi="Times New Roman" w:cs="Times New Roman"/>
          <w:color w:val="C00000"/>
          <w:sz w:val="36"/>
          <w:szCs w:val="36"/>
        </w:rPr>
        <w:t xml:space="preserve"> 13 </w:t>
      </w:r>
      <w:r w:rsidR="00CD5788" w:rsidRPr="00CD5788">
        <w:rPr>
          <w:rFonts w:ascii="Times New Roman" w:hAnsi="Times New Roman" w:cs="Times New Roman"/>
          <w:b/>
          <w:bCs/>
          <w:color w:val="C00000"/>
          <w:sz w:val="36"/>
          <w:szCs w:val="36"/>
          <w:u w:val="single"/>
        </w:rPr>
        <w:t>for it is God who is at work in you</w:t>
      </w:r>
      <w:r w:rsidR="00CD5788" w:rsidRPr="00CD5788">
        <w:rPr>
          <w:rFonts w:ascii="Times New Roman" w:hAnsi="Times New Roman" w:cs="Times New Roman"/>
          <w:color w:val="C00000"/>
          <w:sz w:val="36"/>
          <w:szCs w:val="36"/>
        </w:rPr>
        <w:t>, both to will and to work for His good pleasure.</w:t>
      </w:r>
      <w:r w:rsidR="00CD5788">
        <w:rPr>
          <w:rFonts w:ascii="Times New Roman" w:hAnsi="Times New Roman" w:cs="Times New Roman"/>
          <w:color w:val="C00000"/>
          <w:sz w:val="36"/>
          <w:szCs w:val="36"/>
        </w:rPr>
        <w:t xml:space="preserve"> </w:t>
      </w:r>
      <w:r w:rsidR="00CD5788" w:rsidRPr="00CD5788">
        <w:rPr>
          <w:rFonts w:ascii="Times New Roman" w:hAnsi="Times New Roman" w:cs="Times New Roman"/>
          <w:color w:val="C00000"/>
          <w:sz w:val="36"/>
          <w:szCs w:val="36"/>
        </w:rPr>
        <w:t xml:space="preserve"> 14 Do all things without grumbling or disputing;</w:t>
      </w:r>
      <w:r w:rsidR="00CD5788">
        <w:rPr>
          <w:rFonts w:ascii="Times New Roman" w:hAnsi="Times New Roman" w:cs="Times New Roman"/>
          <w:color w:val="C00000"/>
          <w:sz w:val="36"/>
          <w:szCs w:val="36"/>
        </w:rPr>
        <w:t xml:space="preserve"> </w:t>
      </w:r>
      <w:r w:rsidR="00CD5788" w:rsidRPr="00CD5788">
        <w:rPr>
          <w:rFonts w:ascii="Times New Roman" w:hAnsi="Times New Roman" w:cs="Times New Roman"/>
          <w:sz w:val="36"/>
          <w:szCs w:val="36"/>
        </w:rPr>
        <w:t>(Phil</w:t>
      </w:r>
      <w:r w:rsidR="00CD5788">
        <w:rPr>
          <w:rFonts w:ascii="Times New Roman" w:hAnsi="Times New Roman" w:cs="Times New Roman"/>
          <w:sz w:val="36"/>
          <w:szCs w:val="36"/>
        </w:rPr>
        <w:t>ippians</w:t>
      </w:r>
      <w:r w:rsidR="00CD5788" w:rsidRPr="00CD5788">
        <w:rPr>
          <w:rFonts w:ascii="Times New Roman" w:hAnsi="Times New Roman" w:cs="Times New Roman"/>
          <w:sz w:val="36"/>
          <w:szCs w:val="36"/>
        </w:rPr>
        <w:t xml:space="preserve"> 2:12-14</w:t>
      </w:r>
      <w:r w:rsidR="00CD5788">
        <w:rPr>
          <w:rFonts w:ascii="Times New Roman" w:hAnsi="Times New Roman" w:cs="Times New Roman"/>
          <w:sz w:val="36"/>
          <w:szCs w:val="36"/>
        </w:rPr>
        <w:t>)</w:t>
      </w:r>
    </w:p>
    <w:p w14:paraId="58EB4EA4" w14:textId="6ECF85FD" w:rsidR="00286212" w:rsidRPr="00AC7EDB" w:rsidRDefault="00CD5788" w:rsidP="00AC7EDB">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sidR="00526E6C">
        <w:rPr>
          <w:rFonts w:ascii="Times New Roman" w:hAnsi="Times New Roman" w:cs="Times New Roman"/>
          <w:sz w:val="36"/>
          <w:szCs w:val="36"/>
        </w:rPr>
        <w:t>“Work out your salvation” does not mean that we have to meritoriously earn our salvation. This process in directly contrary to Ephesians 2:8. “By no works are we saved.”  So, considering the whole biblical context there must be another understanding. W</w:t>
      </w:r>
      <w:r>
        <w:rPr>
          <w:rFonts w:ascii="Times New Roman" w:hAnsi="Times New Roman" w:cs="Times New Roman"/>
          <w:sz w:val="36"/>
          <w:szCs w:val="36"/>
        </w:rPr>
        <w:t>ho is really at work in our saved lives? God. Salvation is a one</w:t>
      </w:r>
      <w:r w:rsidR="00526E6C">
        <w:rPr>
          <w:rFonts w:ascii="Times New Roman" w:hAnsi="Times New Roman" w:cs="Times New Roman"/>
          <w:sz w:val="36"/>
          <w:szCs w:val="36"/>
        </w:rPr>
        <w:t>-</w:t>
      </w:r>
      <w:r>
        <w:rPr>
          <w:rFonts w:ascii="Times New Roman" w:hAnsi="Times New Roman" w:cs="Times New Roman"/>
          <w:sz w:val="36"/>
          <w:szCs w:val="36"/>
        </w:rPr>
        <w:t>time event. Salvation is also lived</w:t>
      </w:r>
      <w:r w:rsidR="00526E6C">
        <w:rPr>
          <w:rFonts w:ascii="Times New Roman" w:hAnsi="Times New Roman" w:cs="Times New Roman"/>
          <w:sz w:val="36"/>
          <w:szCs w:val="36"/>
        </w:rPr>
        <w:t>-o</w:t>
      </w:r>
      <w:r>
        <w:rPr>
          <w:rFonts w:ascii="Times New Roman" w:hAnsi="Times New Roman" w:cs="Times New Roman"/>
          <w:sz w:val="36"/>
          <w:szCs w:val="36"/>
        </w:rPr>
        <w:t>ut</w:t>
      </w:r>
      <w:r w:rsidR="00526E6C">
        <w:rPr>
          <w:rFonts w:ascii="Times New Roman" w:hAnsi="Times New Roman" w:cs="Times New Roman"/>
          <w:sz w:val="36"/>
          <w:szCs w:val="36"/>
        </w:rPr>
        <w:t xml:space="preserve"> by God at work in us. </w:t>
      </w:r>
    </w:p>
    <w:p w14:paraId="01BA2D61" w14:textId="68D0867B" w:rsidR="0023239D" w:rsidRDefault="00312DC5" w:rsidP="00312DC5">
      <w:pPr>
        <w:ind w:left="0" w:firstLine="0"/>
        <w:rPr>
          <w:sz w:val="36"/>
          <w:szCs w:val="36"/>
        </w:rPr>
      </w:pPr>
      <w:r w:rsidRPr="00950876">
        <w:rPr>
          <w:b/>
          <w:bCs/>
          <w:sz w:val="36"/>
          <w:szCs w:val="36"/>
        </w:rPr>
        <w:t>Third Great Awakening</w:t>
      </w:r>
      <w:r w:rsidRPr="00950876">
        <w:rPr>
          <w:sz w:val="36"/>
          <w:szCs w:val="36"/>
        </w:rPr>
        <w:t xml:space="preserve"> (c. 1855–1930) Social Gospel movement, Postmillennialism, Mary Baker Eddy &amp; Christian Science, Charles </w:t>
      </w:r>
      <w:proofErr w:type="spellStart"/>
      <w:r w:rsidRPr="00950876">
        <w:rPr>
          <w:sz w:val="36"/>
          <w:szCs w:val="36"/>
        </w:rPr>
        <w:t>Taze</w:t>
      </w:r>
      <w:proofErr w:type="spellEnd"/>
      <w:r w:rsidRPr="00950876">
        <w:rPr>
          <w:sz w:val="36"/>
          <w:szCs w:val="36"/>
        </w:rPr>
        <w:t xml:space="preserve"> Russel &amp; Jehovah’s Witness, Salvation Army, Holiness Pentecostal Movements.</w:t>
      </w:r>
    </w:p>
    <w:p w14:paraId="6104F786" w14:textId="4B326EC6" w:rsidR="0023239D" w:rsidRDefault="00AD4E96" w:rsidP="00312DC5">
      <w:pPr>
        <w:ind w:left="0" w:firstLine="0"/>
      </w:pPr>
      <w:hyperlink r:id="rId18" w:history="1">
        <w:r w:rsidR="0023239D">
          <w:rPr>
            <w:rStyle w:val="Hyperlink"/>
          </w:rPr>
          <w:t>https://en.wikipedia.org/wiki/Pelagianism</w:t>
        </w:r>
      </w:hyperlink>
    </w:p>
    <w:sectPr w:rsidR="0023239D" w:rsidSect="009C2884">
      <w:pgSz w:w="12240" w:h="15840"/>
      <w:pgMar w:top="90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C1C"/>
    <w:multiLevelType w:val="hybridMultilevel"/>
    <w:tmpl w:val="204A21A6"/>
    <w:lvl w:ilvl="0" w:tplc="2482EF0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D56E7"/>
    <w:multiLevelType w:val="hybridMultilevel"/>
    <w:tmpl w:val="C9F0B202"/>
    <w:lvl w:ilvl="0" w:tplc="13D663E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5"/>
    <w:rsid w:val="001C0436"/>
    <w:rsid w:val="0023239D"/>
    <w:rsid w:val="0023375E"/>
    <w:rsid w:val="00286212"/>
    <w:rsid w:val="003018EF"/>
    <w:rsid w:val="00312DC5"/>
    <w:rsid w:val="00360312"/>
    <w:rsid w:val="003D3608"/>
    <w:rsid w:val="003D3681"/>
    <w:rsid w:val="003F71CD"/>
    <w:rsid w:val="00432E39"/>
    <w:rsid w:val="00432F42"/>
    <w:rsid w:val="00477577"/>
    <w:rsid w:val="004B7453"/>
    <w:rsid w:val="004F1E53"/>
    <w:rsid w:val="00526E6C"/>
    <w:rsid w:val="005D7E95"/>
    <w:rsid w:val="005F2170"/>
    <w:rsid w:val="006D5B57"/>
    <w:rsid w:val="006F2EFA"/>
    <w:rsid w:val="00716D22"/>
    <w:rsid w:val="00767533"/>
    <w:rsid w:val="007971D7"/>
    <w:rsid w:val="007F4D95"/>
    <w:rsid w:val="00835874"/>
    <w:rsid w:val="00854510"/>
    <w:rsid w:val="008D08C5"/>
    <w:rsid w:val="008D621C"/>
    <w:rsid w:val="009546C6"/>
    <w:rsid w:val="00973DC3"/>
    <w:rsid w:val="009B2A8C"/>
    <w:rsid w:val="009C1F36"/>
    <w:rsid w:val="009C2884"/>
    <w:rsid w:val="009D2215"/>
    <w:rsid w:val="009F45C8"/>
    <w:rsid w:val="00A10254"/>
    <w:rsid w:val="00AC7EDB"/>
    <w:rsid w:val="00AD4E96"/>
    <w:rsid w:val="00AE267D"/>
    <w:rsid w:val="00B4737B"/>
    <w:rsid w:val="00B63C57"/>
    <w:rsid w:val="00BD35CC"/>
    <w:rsid w:val="00C10D2C"/>
    <w:rsid w:val="00C133F0"/>
    <w:rsid w:val="00C42A7F"/>
    <w:rsid w:val="00CD5788"/>
    <w:rsid w:val="00CE1165"/>
    <w:rsid w:val="00CF242A"/>
    <w:rsid w:val="00DF66D2"/>
    <w:rsid w:val="00E50B3E"/>
    <w:rsid w:val="00EF719A"/>
    <w:rsid w:val="00FC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76E2"/>
  <w15:chartTrackingRefBased/>
  <w15:docId w15:val="{B04FA008-DCA1-4A44-A302-F5AEAACA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DC5"/>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2DC5"/>
    <w:rPr>
      <w:color w:val="0000FF"/>
      <w:u w:val="single"/>
    </w:rPr>
  </w:style>
  <w:style w:type="character" w:styleId="UnresolvedMention">
    <w:name w:val="Unresolved Mention"/>
    <w:basedOn w:val="DefaultParagraphFont"/>
    <w:uiPriority w:val="99"/>
    <w:semiHidden/>
    <w:unhideWhenUsed/>
    <w:rsid w:val="0023239D"/>
    <w:rPr>
      <w:color w:val="605E5C"/>
      <w:shd w:val="clear" w:color="auto" w:fill="E1DFDD"/>
    </w:rPr>
  </w:style>
  <w:style w:type="paragraph" w:styleId="ListParagraph">
    <w:name w:val="List Paragraph"/>
    <w:basedOn w:val="Normal"/>
    <w:uiPriority w:val="34"/>
    <w:qFormat/>
    <w:rsid w:val="00AE267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arles_Grandison_Finney" TargetMode="External"/><Relationship Id="rId13" Type="http://schemas.openxmlformats.org/officeDocument/2006/relationships/hyperlink" Target="https://en.wikipedia.org/wiki/Underground_Railroad" TargetMode="External"/><Relationship Id="rId18" Type="http://schemas.openxmlformats.org/officeDocument/2006/relationships/hyperlink" Target="https://en.wikipedia.org/wiki/Pelagianism" TargetMode="External"/><Relationship Id="rId3" Type="http://schemas.openxmlformats.org/officeDocument/2006/relationships/settings" Target="settings.xml"/><Relationship Id="rId7" Type="http://schemas.openxmlformats.org/officeDocument/2006/relationships/hyperlink" Target="https://en.wikipedia.org/wiki/Christian_revival" TargetMode="External"/><Relationship Id="rId12" Type="http://schemas.openxmlformats.org/officeDocument/2006/relationships/hyperlink" Target="https://en.wikipedia.org/wiki/Oberlin_Colleg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n.wikipedia.org/wiki/Charles_Grandison_Finne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econd_Great_Awakening" TargetMode="External"/><Relationship Id="rId11" Type="http://schemas.openxmlformats.org/officeDocument/2006/relationships/hyperlink" Target="https://en.wikipedia.org/wiki/Slavery_in_the_United_States" TargetMode="External"/><Relationship Id="rId5" Type="http://schemas.openxmlformats.org/officeDocument/2006/relationships/hyperlink" Target="https://en.wikipedia.org/wiki/Presbyterian_Church_in_the_United_States_of_America" TargetMode="External"/><Relationship Id="rId15" Type="http://schemas.openxmlformats.org/officeDocument/2006/relationships/image" Target="media/image10.png"/><Relationship Id="rId10" Type="http://schemas.openxmlformats.org/officeDocument/2006/relationships/hyperlink" Target="https://en.wikipedia.org/wiki/Abolitionis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hristian_perfectio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2020-03-08T15:25:00Z</cp:lastPrinted>
  <dcterms:created xsi:type="dcterms:W3CDTF">2020-03-09T14:49:00Z</dcterms:created>
  <dcterms:modified xsi:type="dcterms:W3CDTF">2020-03-09T14:49:00Z</dcterms:modified>
</cp:coreProperties>
</file>